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60"/>
      </w:pPr>
      <w:r>
        <w:rPr>
          <w:rFonts w:ascii="Arial" w:cs="Arial" w:eastAsia="Arial" w:hAnsi="Arial"/>
          <w:b/>
          <w:bCs/>
          <w:color w:val="1B2D4E"/>
          <w:sz w:val="38"/>
          <w:szCs w:val="38"/>
        </w:rPr>
        <w:t xml:space="preserve">Reuben Granich, MD, MPH</w:t>
      </w:r>
    </w:p>
    <w:p>
      <w:pPr>
        <w:pBdr>
          <w:bottom w:val="single" w:color="D5DCE8" w:sz="6" w:space="4"/>
        </w:pBdr>
        <w:spacing w:before="0" w:after="300"/>
      </w:pPr>
      <w:r>
        <w:rPr>
          <w:rFonts w:ascii="Arial" w:cs="Arial" w:eastAsia="Arial" w:hAnsi="Arial"/>
          <w:color w:val="111111"/>
          <w:sz w:val="18"/>
          <w:szCs w:val="18"/>
        </w:rPr>
        <w:t xml:space="preserve">rgranich@gmail.com  ·  Coppet, Vaud, Switzerland  ·  Nationality: United States (Swiss C permit)</w:t>
      </w:r>
    </w:p>
    <w:p>
      <w:pPr>
        <w:pBdr>
          <w:bottom w:val="single" w:color="B8862A" w:sz="8" w:space="3"/>
        </w:pBdr>
        <w:spacing w:before="280" w:after="80"/>
      </w:pPr>
      <w:r>
        <w:rPr>
          <w:rFonts w:ascii="Arial" w:cs="Arial" w:eastAsia="Arial" w:hAnsi="Arial"/>
          <w:b/>
          <w:bCs/>
          <w:caps/>
          <w:color w:val="1B2D4E"/>
          <w:sz w:val="22"/>
          <w:szCs w:val="22"/>
        </w:rPr>
        <w:t xml:space="preserve">Objective</w:t>
      </w:r>
    </w:p>
    <w:p>
      <w:pPr>
        <w:spacing w:before="60" w:after="60"/>
      </w:pPr>
      <w:r>
        <w:rPr>
          <w:rFonts w:ascii="Arial" w:cs="Arial" w:eastAsia="Arial" w:hAnsi="Arial"/>
          <w:b w:val="false"/>
          <w:bCs w:val="false"/>
          <w:i w:val="false"/>
          <w:iCs w:val="false"/>
          <w:color w:val="111111"/>
          <w:sz w:val="20"/>
          <w:szCs w:val="20"/>
        </w:rPr>
        <w:t xml:space="preserve">Leverage 30+ years of public health experience working for national, state, and local governments, the UN system, and private sector in 32 countries to address important global health challenges. Experience includes HIV, TB, and malaria disease control, outbreak management, global health policy development, on-the-ground programme implementation, clinical care, basic science and public health research, digital health, surveillance, and R&amp;D to re-engineer health commodities.</w:t>
      </w:r>
    </w:p>
    <w:p>
      <w:pPr>
        <w:pBdr>
          <w:bottom w:val="single" w:color="B8862A" w:sz="8" w:space="3"/>
        </w:pBdr>
        <w:spacing w:before="280" w:after="80"/>
      </w:pPr>
      <w:r>
        <w:rPr>
          <w:rFonts w:ascii="Arial" w:cs="Arial" w:eastAsia="Arial" w:hAnsi="Arial"/>
          <w:b/>
          <w:bCs/>
          <w:caps/>
          <w:color w:val="1B2D4E"/>
          <w:sz w:val="22"/>
          <w:szCs w:val="22"/>
        </w:rPr>
        <w:t xml:space="preserve">Qualifications and professional training</w:t>
      </w:r>
    </w:p>
    <w:p>
      <w:pPr>
        <w:tabs>
          <w:tab w:val="left" w:pos="1560"/>
        </w:tabs>
        <w:spacing w:before="110" w:after="0"/>
      </w:pPr>
      <w:r>
        <w:rPr>
          <w:rFonts w:ascii="Arial" w:cs="Arial" w:eastAsia="Arial" w:hAnsi="Arial"/>
          <w:b/>
          <w:bCs/>
          <w:color w:val="111111"/>
          <w:sz w:val="20"/>
          <w:szCs w:val="20"/>
        </w:rPr>
        <w:t xml:space="preserve">1999–2000</w:t>
      </w:r>
      <w:r>
        <w:t xml:space="preserve">	</w:t>
      </w:r>
      <w:r>
        <w:rPr>
          <w:rFonts w:ascii="Arial" w:cs="Arial" w:eastAsia="Arial" w:hAnsi="Arial"/>
          <w:b/>
          <w:bCs/>
          <w:color w:val="111111"/>
          <w:sz w:val="20"/>
          <w:szCs w:val="20"/>
        </w:rPr>
        <w:t xml:space="preserve">Preventive Medicine and Public Health Residency (Board Eligible)</w:t>
      </w:r>
    </w:p>
    <w:p>
      <w:pPr>
        <w:spacing w:before="0" w:after="80"/>
        <w:ind w:left="1560"/>
      </w:pPr>
      <w:r>
        <w:rPr>
          <w:rFonts w:ascii="Arial" w:cs="Arial" w:eastAsia="Arial" w:hAnsi="Arial"/>
          <w:color w:val="111111"/>
          <w:sz w:val="20"/>
          <w:szCs w:val="20"/>
        </w:rPr>
        <w:t xml:space="preserve">Centers for Disease Control and Prevention, Atlanta, Georgia</w:t>
      </w:r>
    </w:p>
    <w:p>
      <w:pPr>
        <w:tabs>
          <w:tab w:val="left" w:pos="1560"/>
        </w:tabs>
        <w:spacing w:before="110" w:after="0"/>
      </w:pPr>
      <w:r>
        <w:rPr>
          <w:rFonts w:ascii="Arial" w:cs="Arial" w:eastAsia="Arial" w:hAnsi="Arial"/>
          <w:b/>
          <w:bCs/>
          <w:color w:val="111111"/>
          <w:sz w:val="20"/>
          <w:szCs w:val="20"/>
        </w:rPr>
        <w:t xml:space="preserve">1998–1999</w:t>
      </w:r>
      <w:r>
        <w:t xml:space="preserve">	</w:t>
      </w:r>
      <w:r>
        <w:rPr>
          <w:rFonts w:ascii="Arial" w:cs="Arial" w:eastAsia="Arial" w:hAnsi="Arial"/>
          <w:b/>
          <w:bCs/>
          <w:color w:val="111111"/>
          <w:sz w:val="20"/>
          <w:szCs w:val="20"/>
        </w:rPr>
        <w:t xml:space="preserve">Master of Public Health (Epidemiology)</w:t>
      </w:r>
    </w:p>
    <w:p>
      <w:pPr>
        <w:spacing w:before="0" w:after="80"/>
        <w:ind w:left="1560"/>
      </w:pPr>
      <w:r>
        <w:rPr>
          <w:rFonts w:ascii="Arial" w:cs="Arial" w:eastAsia="Arial" w:hAnsi="Arial"/>
          <w:color w:val="111111"/>
          <w:sz w:val="20"/>
          <w:szCs w:val="20"/>
        </w:rPr>
        <w:t xml:space="preserve">School of Public Health, University of California, Berkeley, California</w:t>
      </w:r>
    </w:p>
    <w:p>
      <w:pPr>
        <w:tabs>
          <w:tab w:val="left" w:pos="1560"/>
        </w:tabs>
        <w:spacing w:before="110" w:after="0"/>
      </w:pPr>
      <w:r>
        <w:rPr>
          <w:rFonts w:ascii="Arial" w:cs="Arial" w:eastAsia="Arial" w:hAnsi="Arial"/>
          <w:b/>
          <w:bCs/>
          <w:color w:val="111111"/>
          <w:sz w:val="20"/>
          <w:szCs w:val="20"/>
        </w:rPr>
        <w:t xml:space="preserve">1996–1998</w:t>
      </w:r>
      <w:r>
        <w:t xml:space="preserve">	</w:t>
      </w:r>
      <w:r>
        <w:rPr>
          <w:rFonts w:ascii="Arial" w:cs="Arial" w:eastAsia="Arial" w:hAnsi="Arial"/>
          <w:b/>
          <w:bCs/>
          <w:color w:val="111111"/>
          <w:sz w:val="20"/>
          <w:szCs w:val="20"/>
        </w:rPr>
        <w:t xml:space="preserve">Epidemic Intelligence Service (EIS)</w:t>
      </w:r>
    </w:p>
    <w:p>
      <w:pPr>
        <w:spacing w:before="0" w:after="80"/>
        <w:ind w:left="1560"/>
      </w:pPr>
      <w:r>
        <w:rPr>
          <w:rFonts w:ascii="Arial" w:cs="Arial" w:eastAsia="Arial" w:hAnsi="Arial"/>
          <w:color w:val="111111"/>
          <w:sz w:val="20"/>
          <w:szCs w:val="20"/>
        </w:rPr>
        <w:t xml:space="preserve">International TB, Division of TB Elimination, CDC, Atlanta, Georgia</w:t>
      </w:r>
    </w:p>
    <w:p>
      <w:pPr>
        <w:tabs>
          <w:tab w:val="left" w:pos="1560"/>
        </w:tabs>
        <w:spacing w:before="110" w:after="0"/>
      </w:pPr>
      <w:r>
        <w:rPr>
          <w:rFonts w:ascii="Arial" w:cs="Arial" w:eastAsia="Arial" w:hAnsi="Arial"/>
          <w:b/>
          <w:bCs/>
          <w:color w:val="111111"/>
          <w:sz w:val="20"/>
          <w:szCs w:val="20"/>
        </w:rPr>
        <w:t xml:space="preserve">1993–1996</w:t>
      </w:r>
      <w:r>
        <w:t xml:space="preserve">	</w:t>
      </w:r>
      <w:r>
        <w:rPr>
          <w:rFonts w:ascii="Arial" w:cs="Arial" w:eastAsia="Arial" w:hAnsi="Arial"/>
          <w:b/>
          <w:bCs/>
          <w:color w:val="111111"/>
          <w:sz w:val="20"/>
          <w:szCs w:val="20"/>
        </w:rPr>
        <w:t xml:space="preserve">Internal Medicine Residency (Board Eligible)</w:t>
      </w:r>
    </w:p>
    <w:p>
      <w:pPr>
        <w:spacing w:before="0" w:after="80"/>
        <w:ind w:left="1560"/>
      </w:pPr>
      <w:r>
        <w:rPr>
          <w:rFonts w:ascii="Arial" w:cs="Arial" w:eastAsia="Arial" w:hAnsi="Arial"/>
          <w:color w:val="111111"/>
          <w:sz w:val="20"/>
          <w:szCs w:val="20"/>
        </w:rPr>
        <w:t xml:space="preserve">California Pacific Medical Center, San Francisco, California  ·  California Medical License G79622</w:t>
      </w:r>
    </w:p>
    <w:p>
      <w:pPr>
        <w:tabs>
          <w:tab w:val="left" w:pos="1560"/>
        </w:tabs>
        <w:spacing w:before="110" w:after="0"/>
      </w:pPr>
      <w:r>
        <w:rPr>
          <w:rFonts w:ascii="Arial" w:cs="Arial" w:eastAsia="Arial" w:hAnsi="Arial"/>
          <w:b/>
          <w:bCs/>
          <w:color w:val="111111"/>
          <w:sz w:val="20"/>
          <w:szCs w:val="20"/>
        </w:rPr>
        <w:t xml:space="preserve">1987–1993</w:t>
      </w:r>
      <w:r>
        <w:t xml:space="preserve">	</w:t>
      </w:r>
      <w:r>
        <w:rPr>
          <w:rFonts w:ascii="Arial" w:cs="Arial" w:eastAsia="Arial" w:hAnsi="Arial"/>
          <w:b/>
          <w:bCs/>
          <w:color w:val="111111"/>
          <w:sz w:val="20"/>
          <w:szCs w:val="20"/>
        </w:rPr>
        <w:t xml:space="preserve">Doctor of Medicine</w:t>
      </w:r>
    </w:p>
    <w:p>
      <w:pPr>
        <w:spacing w:before="0" w:after="80"/>
        <w:ind w:left="1560"/>
      </w:pPr>
      <w:r>
        <w:rPr>
          <w:rFonts w:ascii="Arial" w:cs="Arial" w:eastAsia="Arial" w:hAnsi="Arial"/>
          <w:color w:val="111111"/>
          <w:sz w:val="20"/>
          <w:szCs w:val="20"/>
        </w:rPr>
        <w:t xml:space="preserve">Stanford University School of Medicine, Stanford, California</w:t>
      </w:r>
    </w:p>
    <w:p>
      <w:pPr>
        <w:tabs>
          <w:tab w:val="left" w:pos="1560"/>
        </w:tabs>
        <w:spacing w:before="110" w:after="0"/>
      </w:pPr>
      <w:r>
        <w:rPr>
          <w:rFonts w:ascii="Arial" w:cs="Arial" w:eastAsia="Arial" w:hAnsi="Arial"/>
          <w:b/>
          <w:bCs/>
          <w:color w:val="111111"/>
          <w:sz w:val="20"/>
          <w:szCs w:val="20"/>
        </w:rPr>
        <w:t xml:space="preserve">1985–1986</w:t>
      </w:r>
      <w:r>
        <w:t xml:space="preserve">	</w:t>
      </w:r>
      <w:r>
        <w:rPr>
          <w:rFonts w:ascii="Arial" w:cs="Arial" w:eastAsia="Arial" w:hAnsi="Arial"/>
          <w:b/>
          <w:bCs/>
          <w:color w:val="111111"/>
          <w:sz w:val="20"/>
          <w:szCs w:val="20"/>
        </w:rPr>
        <w:t xml:space="preserve">Research Assistant, Developmental Neurobiology Laboratory</w:t>
      </w:r>
    </w:p>
    <w:p>
      <w:pPr>
        <w:spacing w:before="0" w:after="80"/>
        <w:ind w:left="1560"/>
      </w:pPr>
      <w:r>
        <w:rPr>
          <w:rFonts w:ascii="Arial" w:cs="Arial" w:eastAsia="Arial" w:hAnsi="Arial"/>
          <w:color w:val="111111"/>
          <w:sz w:val="20"/>
          <w:szCs w:val="20"/>
        </w:rPr>
        <w:t xml:space="preserve">Salk Institute for Biological Studies, La Jolla, California</w:t>
      </w:r>
    </w:p>
    <w:p>
      <w:pPr>
        <w:tabs>
          <w:tab w:val="left" w:pos="1560"/>
        </w:tabs>
        <w:spacing w:before="110" w:after="0"/>
      </w:pPr>
      <w:r>
        <w:rPr>
          <w:rFonts w:ascii="Arial" w:cs="Arial" w:eastAsia="Arial" w:hAnsi="Arial"/>
          <w:b/>
          <w:bCs/>
          <w:color w:val="111111"/>
          <w:sz w:val="20"/>
          <w:szCs w:val="20"/>
        </w:rPr>
        <w:t xml:space="preserve">1981–1985</w:t>
      </w:r>
      <w:r>
        <w:t xml:space="preserve">	</w:t>
      </w:r>
      <w:r>
        <w:rPr>
          <w:rFonts w:ascii="Arial" w:cs="Arial" w:eastAsia="Arial" w:hAnsi="Arial"/>
          <w:b/>
          <w:bCs/>
          <w:color w:val="111111"/>
          <w:sz w:val="20"/>
          <w:szCs w:val="20"/>
        </w:rPr>
        <w:t xml:space="preserve">Bachelor of Arts, Biochemistry and Cell Biology</w:t>
      </w:r>
    </w:p>
    <w:p>
      <w:pPr>
        <w:spacing w:before="0" w:after="80"/>
        <w:ind w:left="1560"/>
      </w:pPr>
      <w:r>
        <w:rPr>
          <w:rFonts w:ascii="Arial" w:cs="Arial" w:eastAsia="Arial" w:hAnsi="Arial"/>
          <w:color w:val="111111"/>
          <w:sz w:val="20"/>
          <w:szCs w:val="20"/>
        </w:rPr>
        <w:t xml:space="preserve">University of California, San Diego, La Jolla, California</w:t>
      </w:r>
    </w:p>
    <w:p>
      <w:pPr>
        <w:pBdr>
          <w:bottom w:val="single" w:color="B8862A" w:sz="8" w:space="3"/>
        </w:pBdr>
        <w:spacing w:before="280" w:after="80"/>
      </w:pPr>
      <w:r>
        <w:rPr>
          <w:rFonts w:ascii="Arial" w:cs="Arial" w:eastAsia="Arial" w:hAnsi="Arial"/>
          <w:b/>
          <w:bCs/>
          <w:caps/>
          <w:color w:val="1B2D4E"/>
          <w:sz w:val="22"/>
          <w:szCs w:val="22"/>
        </w:rPr>
        <w:t xml:space="preserve">Work experience</w:t>
      </w:r>
    </w:p>
    <w:p>
      <w:pPr>
        <w:tabs>
          <w:tab w:val="left" w:pos="1560"/>
        </w:tabs>
        <w:spacing w:before="110" w:after="0"/>
      </w:pPr>
      <w:r>
        <w:rPr>
          <w:rFonts w:ascii="Arial" w:cs="Arial" w:eastAsia="Arial" w:hAnsi="Arial"/>
          <w:b/>
          <w:bCs/>
          <w:color w:val="111111"/>
          <w:sz w:val="20"/>
          <w:szCs w:val="20"/>
        </w:rPr>
        <w:t xml:space="preserve">Dec 2023–</w:t>
      </w:r>
      <w:r>
        <w:t xml:space="preserve">	</w:t>
      </w:r>
      <w:r>
        <w:rPr>
          <w:rFonts w:ascii="Arial" w:cs="Arial" w:eastAsia="Arial" w:hAnsi="Arial"/>
          <w:b/>
          <w:bCs/>
          <w:color w:val="111111"/>
          <w:sz w:val="20"/>
          <w:szCs w:val="20"/>
        </w:rPr>
        <w:t xml:space="preserve">Senior Public Health Consultant</w:t>
      </w:r>
    </w:p>
    <w:p>
      <w:pPr>
        <w:tabs>
          <w:tab w:val="left" w:pos="1560"/>
        </w:tabs>
        <w:spacing w:before="0" w:after="80"/>
      </w:pPr>
      <w:r>
        <w:rPr>
          <w:rFonts w:ascii="Arial" w:cs="Arial" w:eastAsia="Arial" w:hAnsi="Arial"/>
          <w:b/>
          <w:bCs/>
          <w:color w:val="111111"/>
          <w:sz w:val="20"/>
          <w:szCs w:val="20"/>
        </w:rPr>
        <w:t xml:space="preserve">present</w:t>
      </w:r>
      <w:r>
        <w:t xml:space="preserve">	</w:t>
      </w:r>
      <w:r>
        <w:rPr>
          <w:rFonts w:ascii="Arial" w:cs="Arial" w:eastAsia="Arial" w:hAnsi="Arial"/>
          <w:color w:val="111111"/>
          <w:sz w:val="20"/>
          <w:szCs w:val="20"/>
        </w:rPr>
        <w:t xml:space="preserve">Independent practice, Coppet, Switzerland</w:t>
      </w:r>
    </w:p>
    <w:p>
      <w:pPr>
        <w:spacing w:before="0" w:after="100"/>
        <w:ind w:left="1560"/>
      </w:pPr>
      <w:r>
        <w:rPr>
          <w:rFonts w:ascii="Arial" w:cs="Arial" w:eastAsia="Arial" w:hAnsi="Arial"/>
          <w:color w:val="111111"/>
          <w:sz w:val="19"/>
          <w:szCs w:val="19"/>
        </w:rPr>
        <w:t xml:space="preserve">Leveraging 30+ years of public health experience to provide services focused on important global health challenges. Work includes strategic support for HIV, TB, and malaria disease and outbreak control, global health policy development, on-the-ground programme implementation, public health research, digital health, and surveillance.</w:t>
      </w:r>
    </w:p>
    <w:p>
      <w:pPr>
        <w:tabs>
          <w:tab w:val="left" w:pos="1560"/>
        </w:tabs>
        <w:spacing w:before="110" w:after="0"/>
      </w:pPr>
      <w:r>
        <w:rPr>
          <w:rFonts w:ascii="Arial" w:cs="Arial" w:eastAsia="Arial" w:hAnsi="Arial"/>
          <w:b/>
          <w:bCs/>
          <w:color w:val="111111"/>
          <w:sz w:val="20"/>
          <w:szCs w:val="20"/>
        </w:rPr>
        <w:t xml:space="preserve">2018–Nov 2023</w:t>
      </w:r>
      <w:r>
        <w:t xml:space="preserve">	</w:t>
      </w:r>
      <w:r>
        <w:rPr>
          <w:rFonts w:ascii="Arial" w:cs="Arial" w:eastAsia="Arial" w:hAnsi="Arial"/>
          <w:b/>
          <w:bCs/>
          <w:color w:val="111111"/>
          <w:sz w:val="20"/>
          <w:szCs w:val="20"/>
        </w:rPr>
        <w:t xml:space="preserve">Head of Digital Health and Data Sciences</w:t>
      </w:r>
    </w:p>
    <w:p>
      <w:pPr>
        <w:spacing w:before="0" w:after="80"/>
        <w:ind w:left="1560"/>
      </w:pPr>
      <w:r>
        <w:rPr>
          <w:rFonts w:ascii="Arial" w:cs="Arial" w:eastAsia="Arial" w:hAnsi="Arial"/>
          <w:color w:val="111111"/>
          <w:sz w:val="20"/>
          <w:szCs w:val="20"/>
        </w:rPr>
        <w:t xml:space="preserve">Vestergaard Sàrl, Lausanne, Switzerland</w:t>
      </w:r>
    </w:p>
    <w:p>
      <w:pPr>
        <w:spacing w:before="0" w:after="100"/>
        <w:ind w:left="1560"/>
      </w:pPr>
      <w:r>
        <w:rPr>
          <w:rFonts w:ascii="Arial" w:cs="Arial" w:eastAsia="Arial" w:hAnsi="Arial"/>
          <w:color w:val="111111"/>
          <w:sz w:val="19"/>
          <w:szCs w:val="19"/>
        </w:rPr>
        <w:t xml:space="preserve">Led digital health innovation team. In partnership with PMI and the Malawi National Malaria Control Programme, established pioneering 125,000+ person community digital health network (SmartNet Initiative). Net 2.0 innovation hub focused on re-conceptualising and engineering the mosquito net; four patents filed.</w:t>
      </w:r>
    </w:p>
    <w:p>
      <w:pPr>
        <w:tabs>
          <w:tab w:val="left" w:pos="1560"/>
        </w:tabs>
        <w:spacing w:before="110" w:after="0"/>
      </w:pPr>
      <w:r>
        <w:rPr>
          <w:rFonts w:ascii="Arial" w:cs="Arial" w:eastAsia="Arial" w:hAnsi="Arial"/>
          <w:b/>
          <w:bCs/>
          <w:color w:val="111111"/>
          <w:sz w:val="20"/>
          <w:szCs w:val="20"/>
        </w:rPr>
        <w:t xml:space="preserve">2016–2018</w:t>
      </w:r>
      <w:r>
        <w:t xml:space="preserve">	</w:t>
      </w:r>
      <w:r>
        <w:rPr>
          <w:rFonts w:ascii="Arial" w:cs="Arial" w:eastAsia="Arial" w:hAnsi="Arial"/>
          <w:b/>
          <w:bCs/>
          <w:color w:val="111111"/>
          <w:sz w:val="20"/>
          <w:szCs w:val="20"/>
        </w:rPr>
        <w:t xml:space="preserve">Senior Independent Public Health Consultant</w:t>
      </w:r>
    </w:p>
    <w:p>
      <w:pPr>
        <w:spacing w:before="0" w:after="80"/>
        <w:ind w:left="1560"/>
      </w:pPr>
      <w:r>
        <w:rPr>
          <w:rFonts w:ascii="Arial" w:cs="Arial" w:eastAsia="Arial" w:hAnsi="Arial"/>
          <w:color w:val="111111"/>
          <w:sz w:val="20"/>
          <w:szCs w:val="20"/>
        </w:rPr>
        <w:t xml:space="preserve">Independent practice</w:t>
      </w:r>
    </w:p>
    <w:p>
      <w:pPr>
        <w:spacing w:before="0" w:after="100"/>
        <w:ind w:left="1560"/>
      </w:pPr>
      <w:r>
        <w:rPr>
          <w:rFonts w:ascii="Arial" w:cs="Arial" w:eastAsia="Arial" w:hAnsi="Arial"/>
          <w:color w:val="111111"/>
          <w:sz w:val="19"/>
          <w:szCs w:val="19"/>
        </w:rPr>
        <w:t xml:space="preserve">Technical and strategic advice on HIV and TB disease control including strategy, modelling costs and impact, monitoring and evaluation, policy evaluation, innovative software solutions, and programme implementation. Clients included PEPFAR, IAPAC Fast Track Cities Initiative, and Dure Technologies.</w:t>
      </w:r>
    </w:p>
    <w:p>
      <w:pPr>
        <w:spacing w:before="0" w:after="0"/>
      </w:pPr>
      <w:r>
        <w:br w:type="page"/>
      </w:r>
    </w:p>
    <w:p>
      <w:pPr>
        <w:pBdr>
          <w:bottom w:val="single" w:color="B8862A" w:sz="8" w:space="3"/>
        </w:pBdr>
        <w:spacing w:before="0" w:after="80"/>
      </w:pPr>
      <w:r>
        <w:rPr>
          <w:rFonts w:ascii="Arial" w:cs="Arial" w:eastAsia="Arial" w:hAnsi="Arial"/>
          <w:b/>
          <w:bCs/>
          <w:caps/>
          <w:color w:val="1B2D4E"/>
          <w:sz w:val="22"/>
          <w:szCs w:val="22"/>
        </w:rPr>
        <w:t xml:space="preserve">Work experience (continued)</w:t>
      </w:r>
    </w:p>
    <w:p>
      <w:pPr>
        <w:tabs>
          <w:tab w:val="left" w:pos="1560"/>
        </w:tabs>
        <w:spacing w:before="110" w:after="0"/>
      </w:pPr>
      <w:r>
        <w:rPr>
          <w:rFonts w:ascii="Arial" w:cs="Arial" w:eastAsia="Arial" w:hAnsi="Arial"/>
          <w:b/>
          <w:bCs/>
          <w:color w:val="111111"/>
          <w:sz w:val="20"/>
          <w:szCs w:val="20"/>
        </w:rPr>
        <w:t xml:space="preserve">2014–2016</w:t>
      </w:r>
      <w:r>
        <w:t xml:space="preserve">	</w:t>
      </w:r>
      <w:r>
        <w:rPr>
          <w:rFonts w:ascii="Arial" w:cs="Arial" w:eastAsia="Arial" w:hAnsi="Arial"/>
          <w:b/>
          <w:bCs/>
          <w:color w:val="111111"/>
          <w:sz w:val="20"/>
          <w:szCs w:val="20"/>
        </w:rPr>
        <w:t xml:space="preserve">Senior Advisor for HIV/TB, PEPFAR</w:t>
      </w:r>
    </w:p>
    <w:p>
      <w:pPr>
        <w:spacing w:before="0" w:after="80"/>
        <w:ind w:left="1560"/>
      </w:pPr>
      <w:r>
        <w:rPr>
          <w:rFonts w:ascii="Arial" w:cs="Arial" w:eastAsia="Arial" w:hAnsi="Arial"/>
          <w:color w:val="111111"/>
          <w:sz w:val="20"/>
          <w:szCs w:val="20"/>
        </w:rPr>
        <w:t xml:space="preserve">Office of the U.S. Global AIDS Coordinator and Health Diplomacy</w:t>
      </w:r>
    </w:p>
    <w:p>
      <w:pPr>
        <w:spacing w:before="0" w:after="100"/>
        <w:ind w:left="1560"/>
      </w:pPr>
      <w:r>
        <w:rPr>
          <w:rFonts w:ascii="Arial" w:cs="Arial" w:eastAsia="Arial" w:hAnsi="Arial"/>
          <w:color w:val="111111"/>
          <w:sz w:val="19"/>
          <w:szCs w:val="19"/>
        </w:rPr>
        <w:t xml:space="preserve">Technical lead for HIV/TB at PEPFAR headquarters. Chair for country operational planning for three countries ($6M–$50M). Led inter-agency Care and Treatment Technical Working Group (20 members, 5 agencies). Led IAPAC Fast Track Cities Initiative (61 cities, 90–90–90 targets). Launched global 90–90–90 web portal and 8 city dashboards.</w:t>
      </w:r>
    </w:p>
    <w:p>
      <w:pPr>
        <w:tabs>
          <w:tab w:val="left" w:pos="1560"/>
        </w:tabs>
        <w:spacing w:before="110" w:after="0"/>
      </w:pPr>
      <w:r>
        <w:rPr>
          <w:rFonts w:ascii="Arial" w:cs="Arial" w:eastAsia="Arial" w:hAnsi="Arial"/>
          <w:b/>
          <w:bCs/>
          <w:color w:val="111111"/>
          <w:sz w:val="20"/>
          <w:szCs w:val="20"/>
        </w:rPr>
        <w:t xml:space="preserve">2013–2014</w:t>
      </w:r>
      <w:r>
        <w:t xml:space="preserve">	</w:t>
      </w:r>
      <w:r>
        <w:rPr>
          <w:rFonts w:ascii="Arial" w:cs="Arial" w:eastAsia="Arial" w:hAnsi="Arial"/>
          <w:b/>
          <w:bCs/>
          <w:color w:val="111111"/>
          <w:sz w:val="20"/>
          <w:szCs w:val="20"/>
        </w:rPr>
        <w:t xml:space="preserve">Senior Advisor, Care and Treatment</w:t>
      </w:r>
    </w:p>
    <w:p>
      <w:pPr>
        <w:spacing w:before="0" w:after="80"/>
        <w:ind w:left="1560"/>
      </w:pPr>
      <w:r>
        <w:rPr>
          <w:rFonts w:ascii="Arial" w:cs="Arial" w:eastAsia="Arial" w:hAnsi="Arial"/>
          <w:color w:val="111111"/>
          <w:sz w:val="20"/>
          <w:szCs w:val="20"/>
        </w:rPr>
        <w:t xml:space="preserve">UNAIDS, Office of Special Initiatives, Geneva (seconded from CDC)</w:t>
      </w:r>
    </w:p>
    <w:p>
      <w:pPr>
        <w:tabs>
          <w:tab w:val="left" w:pos="1560"/>
        </w:tabs>
        <w:spacing w:before="110" w:after="0"/>
      </w:pPr>
      <w:r>
        <w:rPr>
          <w:rFonts w:ascii="Arial" w:cs="Arial" w:eastAsia="Arial" w:hAnsi="Arial"/>
          <w:b/>
          <w:bCs/>
          <w:color w:val="111111"/>
          <w:sz w:val="20"/>
          <w:szCs w:val="20"/>
        </w:rPr>
        <w:t xml:space="preserve">2007–2012</w:t>
      </w:r>
      <w:r>
        <w:t xml:space="preserve">	</w:t>
      </w:r>
      <w:r>
        <w:rPr>
          <w:rFonts w:ascii="Arial" w:cs="Arial" w:eastAsia="Arial" w:hAnsi="Arial"/>
          <w:b/>
          <w:bCs/>
          <w:color w:val="111111"/>
          <w:sz w:val="20"/>
          <w:szCs w:val="20"/>
        </w:rPr>
        <w:t xml:space="preserve">Medical Officer, HIV/AIDS Department</w:t>
      </w:r>
    </w:p>
    <w:p>
      <w:pPr>
        <w:spacing w:before="0" w:after="80"/>
        <w:ind w:left="1560"/>
      </w:pPr>
      <w:r>
        <w:rPr>
          <w:rFonts w:ascii="Arial" w:cs="Arial" w:eastAsia="Arial" w:hAnsi="Arial"/>
          <w:color w:val="111111"/>
          <w:sz w:val="20"/>
          <w:szCs w:val="20"/>
        </w:rPr>
        <w:t xml:space="preserve">World Health Organization, Geneva (seconded from CDC)</w:t>
      </w:r>
    </w:p>
    <w:p>
      <w:pPr>
        <w:tabs>
          <w:tab w:val="left" w:pos="1560"/>
        </w:tabs>
        <w:spacing w:before="110" w:after="0"/>
      </w:pPr>
      <w:r>
        <w:rPr>
          <w:rFonts w:ascii="Arial" w:cs="Arial" w:eastAsia="Arial" w:hAnsi="Arial"/>
          <w:b/>
          <w:bCs/>
          <w:color w:val="111111"/>
          <w:sz w:val="20"/>
          <w:szCs w:val="20"/>
        </w:rPr>
        <w:t xml:space="preserve">2004–2007</w:t>
      </w:r>
      <w:r>
        <w:t xml:space="preserve">	</w:t>
      </w:r>
      <w:r>
        <w:rPr>
          <w:rFonts w:ascii="Arial" w:cs="Arial" w:eastAsia="Arial" w:hAnsi="Arial"/>
          <w:b/>
          <w:bCs/>
          <w:color w:val="111111"/>
          <w:sz w:val="20"/>
          <w:szCs w:val="20"/>
        </w:rPr>
        <w:t xml:space="preserve">Senior Technical Advisor for Care and Treatment</w:t>
      </w:r>
    </w:p>
    <w:p>
      <w:pPr>
        <w:spacing w:before="0" w:after="80"/>
        <w:ind w:left="1560"/>
      </w:pPr>
      <w:r>
        <w:rPr>
          <w:rFonts w:ascii="Arial" w:cs="Arial" w:eastAsia="Arial" w:hAnsi="Arial"/>
          <w:color w:val="111111"/>
          <w:sz w:val="20"/>
          <w:szCs w:val="20"/>
        </w:rPr>
        <w:t xml:space="preserve">PEPFAR, Office of the Global AIDS Coordinator</w:t>
      </w:r>
    </w:p>
    <w:p>
      <w:pPr>
        <w:tabs>
          <w:tab w:val="left" w:pos="1560"/>
        </w:tabs>
        <w:spacing w:before="110" w:after="0"/>
      </w:pPr>
      <w:r>
        <w:rPr>
          <w:rFonts w:ascii="Arial" w:cs="Arial" w:eastAsia="Arial" w:hAnsi="Arial"/>
          <w:b/>
          <w:bCs/>
          <w:color w:val="111111"/>
          <w:sz w:val="20"/>
          <w:szCs w:val="20"/>
        </w:rPr>
        <w:t xml:space="preserve">2002–2003</w:t>
      </w:r>
      <w:r>
        <w:t xml:space="preserve">	</w:t>
      </w:r>
      <w:r>
        <w:rPr>
          <w:rFonts w:ascii="Arial" w:cs="Arial" w:eastAsia="Arial" w:hAnsi="Arial"/>
          <w:b/>
          <w:bCs/>
          <w:color w:val="111111"/>
          <w:sz w:val="20"/>
          <w:szCs w:val="20"/>
        </w:rPr>
        <w:t xml:space="preserve">Medical Officer for TB</w:t>
      </w:r>
    </w:p>
    <w:p>
      <w:pPr>
        <w:spacing w:before="0" w:after="80"/>
        <w:ind w:left="1560"/>
      </w:pPr>
      <w:r>
        <w:rPr>
          <w:rFonts w:ascii="Arial" w:cs="Arial" w:eastAsia="Arial" w:hAnsi="Arial"/>
          <w:color w:val="111111"/>
          <w:sz w:val="20"/>
          <w:szCs w:val="20"/>
        </w:rPr>
        <w:t xml:space="preserve">World Health Organization, India</w:t>
      </w:r>
    </w:p>
    <w:p>
      <w:pPr>
        <w:tabs>
          <w:tab w:val="left" w:pos="1560"/>
        </w:tabs>
        <w:spacing w:before="110" w:after="0"/>
      </w:pPr>
      <w:r>
        <w:rPr>
          <w:rFonts w:ascii="Arial" w:cs="Arial" w:eastAsia="Arial" w:hAnsi="Arial"/>
          <w:b/>
          <w:bCs/>
          <w:color w:val="111111"/>
          <w:sz w:val="20"/>
          <w:szCs w:val="20"/>
        </w:rPr>
        <w:t xml:space="preserve">2000–2002</w:t>
      </w:r>
      <w:r>
        <w:t xml:space="preserve">	</w:t>
      </w:r>
      <w:r>
        <w:rPr>
          <w:rFonts w:ascii="Arial" w:cs="Arial" w:eastAsia="Arial" w:hAnsi="Arial"/>
          <w:b/>
          <w:bCs/>
          <w:color w:val="111111"/>
          <w:sz w:val="20"/>
          <w:szCs w:val="20"/>
        </w:rPr>
        <w:t xml:space="preserve">Medical Epidemiologist, TB Control Branch</w:t>
      </w:r>
    </w:p>
    <w:p>
      <w:pPr>
        <w:spacing w:before="0" w:after="80"/>
        <w:ind w:left="1560"/>
      </w:pPr>
      <w:r>
        <w:rPr>
          <w:rFonts w:ascii="Arial" w:cs="Arial" w:eastAsia="Arial" w:hAnsi="Arial"/>
          <w:color w:val="111111"/>
          <w:sz w:val="20"/>
          <w:szCs w:val="20"/>
        </w:rPr>
        <w:t xml:space="preserve">State of California Department of Health, Berkeley</w:t>
      </w:r>
    </w:p>
    <w:p>
      <w:pPr>
        <w:tabs>
          <w:tab w:val="left" w:pos="1560"/>
        </w:tabs>
        <w:spacing w:before="110" w:after="0"/>
      </w:pPr>
      <w:r>
        <w:rPr>
          <w:rFonts w:ascii="Arial" w:cs="Arial" w:eastAsia="Arial" w:hAnsi="Arial"/>
          <w:b/>
          <w:bCs/>
          <w:color w:val="111111"/>
          <w:sz w:val="20"/>
          <w:szCs w:val="20"/>
        </w:rPr>
        <w:t xml:space="preserve">1996–1998</w:t>
      </w:r>
      <w:r>
        <w:t xml:space="preserve">	</w:t>
      </w:r>
      <w:r>
        <w:rPr>
          <w:rFonts w:ascii="Arial" w:cs="Arial" w:eastAsia="Arial" w:hAnsi="Arial"/>
          <w:b/>
          <w:bCs/>
          <w:color w:val="111111"/>
          <w:sz w:val="20"/>
          <w:szCs w:val="20"/>
        </w:rPr>
        <w:t xml:space="preserve">Epidemic Intelligence Service (EIS)</w:t>
      </w:r>
    </w:p>
    <w:p>
      <w:pPr>
        <w:spacing w:before="0" w:after="80"/>
        <w:ind w:left="1560"/>
      </w:pPr>
      <w:r>
        <w:rPr>
          <w:rFonts w:ascii="Arial" w:cs="Arial" w:eastAsia="Arial" w:hAnsi="Arial"/>
          <w:color w:val="111111"/>
          <w:sz w:val="20"/>
          <w:szCs w:val="20"/>
        </w:rPr>
        <w:t xml:space="preserve">CDC, Division of TB Elimination, Atlanta, Georgia</w:t>
      </w:r>
    </w:p>
    <w:p>
      <w:pPr>
        <w:tabs>
          <w:tab w:val="left" w:pos="1560"/>
        </w:tabs>
        <w:spacing w:before="110" w:after="0"/>
      </w:pPr>
      <w:r>
        <w:rPr>
          <w:rFonts w:ascii="Arial" w:cs="Arial" w:eastAsia="Arial" w:hAnsi="Arial"/>
          <w:b/>
          <w:bCs/>
          <w:color w:val="111111"/>
          <w:sz w:val="20"/>
          <w:szCs w:val="20"/>
        </w:rPr>
        <w:t xml:space="preserve">1993–1996</w:t>
      </w:r>
      <w:r>
        <w:t xml:space="preserve">	</w:t>
      </w:r>
      <w:r>
        <w:rPr>
          <w:rFonts w:ascii="Arial" w:cs="Arial" w:eastAsia="Arial" w:hAnsi="Arial"/>
          <w:b/>
          <w:bCs/>
          <w:color w:val="111111"/>
          <w:sz w:val="20"/>
          <w:szCs w:val="20"/>
        </w:rPr>
        <w:t xml:space="preserve">Internal Medicine Residency</w:t>
      </w:r>
    </w:p>
    <w:p>
      <w:pPr>
        <w:spacing w:before="0" w:after="80"/>
        <w:ind w:left="1560"/>
      </w:pPr>
      <w:r>
        <w:rPr>
          <w:rFonts w:ascii="Arial" w:cs="Arial" w:eastAsia="Arial" w:hAnsi="Arial"/>
          <w:color w:val="111111"/>
          <w:sz w:val="20"/>
          <w:szCs w:val="20"/>
        </w:rPr>
        <w:t xml:space="preserve">California Pacific Medical Center, San Francisco, California</w:t>
      </w:r>
    </w:p>
    <w:p>
      <w:pPr>
        <w:pBdr>
          <w:bottom w:val="single" w:color="B8862A" w:sz="8" w:space="3"/>
        </w:pBdr>
        <w:spacing w:before="280" w:after="80"/>
      </w:pPr>
      <w:r>
        <w:rPr>
          <w:rFonts w:ascii="Arial" w:cs="Arial" w:eastAsia="Arial" w:hAnsi="Arial"/>
          <w:b/>
          <w:bCs/>
          <w:caps/>
          <w:color w:val="1B2D4E"/>
          <w:sz w:val="22"/>
          <w:szCs w:val="22"/>
        </w:rPr>
        <w:t xml:space="preserve">Board and other positions</w:t>
      </w:r>
    </w:p>
    <w:p>
      <w:pPr>
        <w:tabs>
          <w:tab w:val="left" w:pos="1560"/>
        </w:tabs>
        <w:spacing w:before="110" w:after="0"/>
      </w:pPr>
      <w:r>
        <w:rPr>
          <w:rFonts w:ascii="Arial" w:cs="Arial" w:eastAsia="Arial" w:hAnsi="Arial"/>
          <w:b/>
          <w:bCs/>
          <w:color w:val="111111"/>
          <w:sz w:val="20"/>
          <w:szCs w:val="20"/>
        </w:rPr>
        <w:t xml:space="preserve">1996–2016</w:t>
      </w:r>
      <w:r>
        <w:t xml:space="preserve">	</w:t>
      </w:r>
      <w:r>
        <w:rPr>
          <w:rFonts w:ascii="Arial" w:cs="Arial" w:eastAsia="Arial" w:hAnsi="Arial"/>
          <w:b/>
          <w:bCs/>
          <w:color w:val="111111"/>
          <w:sz w:val="20"/>
          <w:szCs w:val="20"/>
        </w:rPr>
        <w:t xml:space="preserve">United States Public Health Service Commissioned Officer</w:t>
      </w:r>
    </w:p>
    <w:p>
      <w:pPr>
        <w:spacing w:before="0" w:after="80"/>
        <w:ind w:left="1560"/>
      </w:pPr>
      <w:r>
        <w:rPr>
          <w:rFonts w:ascii="Arial" w:cs="Arial" w:eastAsia="Arial" w:hAnsi="Arial"/>
          <w:color w:val="111111"/>
          <w:sz w:val="20"/>
          <w:szCs w:val="20"/>
        </w:rPr>
        <w:t xml:space="preserve">Retired Captain (O-6)</w:t>
      </w:r>
    </w:p>
    <w:p>
      <w:pPr>
        <w:tabs>
          <w:tab w:val="left" w:pos="1560"/>
        </w:tabs>
        <w:spacing w:before="110" w:after="0"/>
      </w:pPr>
      <w:r>
        <w:rPr>
          <w:rFonts w:ascii="Arial" w:cs="Arial" w:eastAsia="Arial" w:hAnsi="Arial"/>
          <w:b/>
          <w:bCs/>
          <w:color w:val="111111"/>
          <w:sz w:val="20"/>
          <w:szCs w:val="20"/>
        </w:rPr>
        <w:t xml:space="preserve">2026</w:t>
      </w:r>
      <w:r>
        <w:t xml:space="preserve">	</w:t>
      </w:r>
      <w:r>
        <w:rPr>
          <w:rFonts w:ascii="Arial" w:cs="Arial" w:eastAsia="Arial" w:hAnsi="Arial"/>
          <w:b/>
          <w:bCs/>
          <w:color w:val="111111"/>
          <w:sz w:val="20"/>
          <w:szCs w:val="20"/>
        </w:rPr>
        <w:t xml:space="preserve">Member</w:t>
      </w:r>
    </w:p>
    <w:p>
      <w:pPr>
        <w:spacing w:before="0" w:after="80"/>
        <w:ind w:left="1560"/>
      </w:pPr>
      <w:r>
        <w:rPr>
          <w:rFonts w:ascii="Arial" w:cs="Arial" w:eastAsia="Arial" w:hAnsi="Arial"/>
          <w:color w:val="111111"/>
          <w:sz w:val="20"/>
          <w:szCs w:val="20"/>
        </w:rPr>
        <w:t xml:space="preserve">International AIDS Society</w:t>
      </w:r>
    </w:p>
    <w:p>
      <w:pPr>
        <w:tabs>
          <w:tab w:val="left" w:pos="1560"/>
        </w:tabs>
        <w:spacing w:before="110" w:after="0"/>
      </w:pPr>
      <w:r>
        <w:rPr>
          <w:rFonts w:ascii="Arial" w:cs="Arial" w:eastAsia="Arial" w:hAnsi="Arial"/>
          <w:b/>
          <w:bCs/>
          <w:color w:val="111111"/>
          <w:sz w:val="20"/>
          <w:szCs w:val="20"/>
        </w:rPr>
        <w:t xml:space="preserve">2009–2013</w:t>
      </w:r>
      <w:r>
        <w:t xml:space="preserve">	</w:t>
      </w:r>
      <w:r>
        <w:rPr>
          <w:rFonts w:ascii="Arial" w:cs="Arial" w:eastAsia="Arial" w:hAnsi="Arial"/>
          <w:b/>
          <w:bCs/>
          <w:color w:val="111111"/>
          <w:sz w:val="20"/>
          <w:szCs w:val="20"/>
        </w:rPr>
        <w:t xml:space="preserve">Board Member and Chair, HIV Section</w:t>
      </w:r>
    </w:p>
    <w:p>
      <w:pPr>
        <w:spacing w:before="0" w:after="80"/>
        <w:ind w:left="1560"/>
      </w:pPr>
      <w:r>
        <w:rPr>
          <w:rFonts w:ascii="Arial" w:cs="Arial" w:eastAsia="Arial" w:hAnsi="Arial"/>
          <w:color w:val="111111"/>
          <w:sz w:val="20"/>
          <w:szCs w:val="20"/>
        </w:rPr>
        <w:t xml:space="preserve">International Union Against Tuberculosis and Lung Disease (IUATLD), Paris</w:t>
      </w:r>
    </w:p>
    <w:p>
      <w:pPr>
        <w:tabs>
          <w:tab w:val="left" w:pos="1560"/>
        </w:tabs>
        <w:spacing w:before="110" w:after="0"/>
      </w:pPr>
      <w:r>
        <w:rPr>
          <w:rFonts w:ascii="Arial" w:cs="Arial" w:eastAsia="Arial" w:hAnsi="Arial"/>
          <w:b/>
          <w:bCs/>
          <w:color w:val="111111"/>
          <w:sz w:val="20"/>
          <w:szCs w:val="20"/>
        </w:rPr>
        <w:t xml:space="preserve">2005</w:t>
      </w:r>
      <w:r>
        <w:t xml:space="preserve">	</w:t>
      </w:r>
      <w:r>
        <w:rPr>
          <w:rFonts w:ascii="Arial" w:cs="Arial" w:eastAsia="Arial" w:hAnsi="Arial"/>
          <w:b/>
          <w:bCs/>
          <w:color w:val="111111"/>
          <w:sz w:val="20"/>
          <w:szCs w:val="20"/>
        </w:rPr>
        <w:t xml:space="preserve">Technical Review Panel, Tuberculosis (alternate)</w:t>
      </w:r>
    </w:p>
    <w:p>
      <w:pPr>
        <w:spacing w:before="0" w:after="80"/>
        <w:ind w:left="1560"/>
      </w:pPr>
      <w:r>
        <w:rPr>
          <w:rFonts w:ascii="Arial" w:cs="Arial" w:eastAsia="Arial" w:hAnsi="Arial"/>
          <w:color w:val="111111"/>
          <w:sz w:val="20"/>
          <w:szCs w:val="20"/>
        </w:rPr>
        <w:t xml:space="preserve">The Global Fund, Geneva</w:t>
      </w:r>
    </w:p>
    <w:p>
      <w:pPr>
        <w:tabs>
          <w:tab w:val="left" w:pos="1560"/>
        </w:tabs>
        <w:spacing w:before="110" w:after="0"/>
      </w:pPr>
      <w:r>
        <w:rPr>
          <w:rFonts w:ascii="Arial" w:cs="Arial" w:eastAsia="Arial" w:hAnsi="Arial"/>
          <w:b/>
          <w:bCs/>
          <w:color w:val="111111"/>
          <w:sz w:val="20"/>
          <w:szCs w:val="20"/>
        </w:rPr>
        <w:t xml:space="preserve">2002–2003</w:t>
      </w:r>
      <w:r>
        <w:t xml:space="preserve">	</w:t>
      </w:r>
      <w:r>
        <w:rPr>
          <w:rFonts w:ascii="Arial" w:cs="Arial" w:eastAsia="Arial" w:hAnsi="Arial"/>
          <w:b/>
          <w:bCs/>
          <w:color w:val="111111"/>
          <w:sz w:val="20"/>
          <w:szCs w:val="20"/>
        </w:rPr>
        <w:t xml:space="preserve">Editorial Board Member</w:t>
      </w:r>
    </w:p>
    <w:p>
      <w:pPr>
        <w:spacing w:before="0" w:after="80"/>
        <w:ind w:left="1560"/>
      </w:pPr>
      <w:r>
        <w:rPr>
          <w:rFonts w:ascii="Arial" w:cs="Arial" w:eastAsia="Arial" w:hAnsi="Arial"/>
          <w:color w:val="111111"/>
          <w:sz w:val="20"/>
          <w:szCs w:val="20"/>
        </w:rPr>
        <w:t xml:space="preserve">Indian Journal of Tuberculosis, Delhi, India</w:t>
      </w:r>
    </w:p>
    <w:p>
      <w:pPr>
        <w:tabs>
          <w:tab w:val="left" w:pos="1560"/>
        </w:tabs>
        <w:spacing w:before="110" w:after="0"/>
      </w:pPr>
      <w:r>
        <w:rPr>
          <w:rFonts w:ascii="Arial" w:cs="Arial" w:eastAsia="Arial" w:hAnsi="Arial"/>
          <w:b/>
          <w:bCs/>
          <w:color w:val="111111"/>
          <w:sz w:val="20"/>
          <w:szCs w:val="20"/>
        </w:rPr>
        <w:t xml:space="preserve">1998–1999</w:t>
      </w:r>
      <w:r>
        <w:t xml:space="preserve">	</w:t>
      </w:r>
      <w:r>
        <w:rPr>
          <w:rFonts w:ascii="Arial" w:cs="Arial" w:eastAsia="Arial" w:hAnsi="Arial"/>
          <w:b/>
          <w:bCs/>
          <w:color w:val="111111"/>
          <w:sz w:val="20"/>
          <w:szCs w:val="20"/>
        </w:rPr>
        <w:t xml:space="preserve">Board Member</w:t>
      </w:r>
    </w:p>
    <w:p>
      <w:pPr>
        <w:spacing w:before="0" w:after="80"/>
        <w:ind w:left="1560"/>
      </w:pPr>
      <w:r>
        <w:rPr>
          <w:rFonts w:ascii="Arial" w:cs="Arial" w:eastAsia="Arial" w:hAnsi="Arial"/>
          <w:color w:val="111111"/>
          <w:sz w:val="20"/>
          <w:szCs w:val="20"/>
        </w:rPr>
        <w:t xml:space="preserve">Sustainable Sciences Institute (NGO), Berkeley, California</w:t>
      </w:r>
    </w:p>
    <w:p>
      <w:pPr>
        <w:pBdr>
          <w:bottom w:val="single" w:color="B8862A" w:sz="8" w:space="3"/>
        </w:pBdr>
        <w:spacing w:before="280" w:after="80"/>
      </w:pPr>
      <w:r>
        <w:rPr>
          <w:rFonts w:ascii="Arial" w:cs="Arial" w:eastAsia="Arial" w:hAnsi="Arial"/>
          <w:b/>
          <w:bCs/>
          <w:caps/>
          <w:color w:val="1B2D4E"/>
          <w:sz w:val="22"/>
          <w:szCs w:val="22"/>
        </w:rPr>
        <w:t xml:space="preserve">Languages</w:t>
      </w:r>
    </w:p>
    <w:p>
      <w:pPr>
        <w:spacing w:before="60" w:after="60"/>
      </w:pPr>
      <w:r>
        <w:rPr>
          <w:rFonts w:ascii="Arial" w:cs="Arial" w:eastAsia="Arial" w:hAnsi="Arial"/>
          <w:b w:val="false"/>
          <w:bCs w:val="false"/>
          <w:i w:val="false"/>
          <w:iCs w:val="false"/>
          <w:color w:val="111111"/>
          <w:sz w:val="20"/>
          <w:szCs w:val="20"/>
        </w:rPr>
        <w:t xml:space="preserve">English (native)  ·  French (proficient)  ·  Spanish (proficient)  ·  German (basic)</w:t>
      </w:r>
    </w:p>
    <w:p>
      <w:pPr>
        <w:pBdr>
          <w:bottom w:val="single" w:color="B8862A" w:sz="8" w:space="3"/>
        </w:pBdr>
        <w:spacing w:before="280" w:after="80"/>
      </w:pPr>
      <w:r>
        <w:rPr>
          <w:rFonts w:ascii="Arial" w:cs="Arial" w:eastAsia="Arial" w:hAnsi="Arial"/>
          <w:b/>
          <w:bCs/>
          <w:caps/>
          <w:color w:val="1B2D4E"/>
          <w:sz w:val="22"/>
          <w:szCs w:val="22"/>
        </w:rPr>
        <w:t xml:space="preserve">Outside activities</w:t>
      </w:r>
    </w:p>
    <w:p>
      <w:pPr>
        <w:spacing w:before="60" w:after="60"/>
      </w:pPr>
      <w:r>
        <w:rPr>
          <w:rFonts w:ascii="Arial" w:cs="Arial" w:eastAsia="Arial" w:hAnsi="Arial"/>
          <w:b w:val="false"/>
          <w:bCs w:val="false"/>
          <w:i w:val="false"/>
          <w:iCs w:val="false"/>
          <w:color w:val="111111"/>
          <w:sz w:val="20"/>
          <w:szCs w:val="20"/>
        </w:rPr>
        <w:t xml:space="preserve">Competitive sailing — sailing a NACRA FCS16 semi-foiling catamaran and crewing on a 10-metre racing yacht in the Lac Léman championship. Member of the management committee of the Club Nautique de Founex. Former competitive footballer: UC San Diego (redshirt), San Diego Nomads U23, FC Foster City, FC Issy-les-Moulineaux (Division d'Honneur, Paris Île-de-France). Recreational swimmer. Avid skier and mountain hiker. Collects antique epidemiology maps and historical scientific instruments.</w:t>
      </w:r>
    </w:p>
    <w:p>
      <w:pPr>
        <w:spacing w:before="0" w:after="0"/>
      </w:pPr>
      <w:r>
        <w:br w:type="page"/>
      </w:r>
    </w:p>
    <w:p>
      <w:pPr>
        <w:pBdr>
          <w:bottom w:val="single" w:color="B8862A" w:sz="8" w:space="3"/>
        </w:pBdr>
        <w:spacing w:before="280" w:after="80"/>
      </w:pPr>
      <w:r>
        <w:rPr>
          <w:rFonts w:ascii="Arial" w:cs="Arial" w:eastAsia="Arial" w:hAnsi="Arial"/>
          <w:b/>
          <w:bCs/>
          <w:caps/>
          <w:color w:val="1B2D4E"/>
          <w:sz w:val="22"/>
          <w:szCs w:val="22"/>
        </w:rPr>
        <w:t xml:space="preserve">In-country work experience</w:t>
      </w:r>
    </w:p>
    <w:p>
      <w:pPr>
        <w:spacing w:before="60" w:after="60"/>
      </w:pPr>
      <w:r>
        <w:rPr>
          <w:rFonts w:ascii="Arial" w:cs="Arial" w:eastAsia="Arial" w:hAnsi="Arial"/>
          <w:b w:val="false"/>
          <w:bCs w:val="false"/>
          <w:i w:val="false"/>
          <w:iCs w:val="false"/>
          <w:color w:val="111111"/>
          <w:sz w:val="20"/>
          <w:szCs w:val="20"/>
        </w:rPr>
        <w:t xml:space="preserve">Brazil, Cambodia, Cameroon, China, Cuba, Ethiopia, France, Ghana, Guyana, India, Ivory Coast, Kenya, Latvia, Malawi, Mexico, Moldova, Mozambique, Nepal, Nicaragua, Nigeria, Peru, the Philippines, Rwanda, South Africa, Switzerland, Tanzania, Uganda, United States, Vietnam, Zambia, Zanzibar (Tanzania), Zimbabwe.</w:t>
      </w:r>
    </w:p>
    <w:p>
      <w:pPr>
        <w:pBdr>
          <w:bottom w:val="single" w:color="B8862A" w:sz="8" w:space="3"/>
        </w:pBdr>
        <w:spacing w:before="280" w:after="80"/>
      </w:pPr>
      <w:r>
        <w:rPr>
          <w:rFonts w:ascii="Arial" w:cs="Arial" w:eastAsia="Arial" w:hAnsi="Arial"/>
          <w:b/>
          <w:bCs/>
          <w:caps/>
          <w:color w:val="1B2D4E"/>
          <w:sz w:val="22"/>
          <w:szCs w:val="22"/>
        </w:rPr>
        <w:t xml:space="preserve">Awards</w:t>
      </w:r>
    </w:p>
    <w:p>
      <w:pPr>
        <w:spacing w:before="60" w:after="60"/>
      </w:pPr>
      <w:r>
        <w:rPr>
          <w:rFonts w:ascii="Arial" w:cs="Arial" w:eastAsia="Arial" w:hAnsi="Arial"/>
          <w:b/>
          <w:bCs/>
          <w:color w:val="111111"/>
          <w:sz w:val="20"/>
          <w:szCs w:val="20"/>
        </w:rPr>
        <w:t xml:space="preserve">United States Public Health Service Medals</w:t>
      </w:r>
    </w:p>
    <w:p>
      <w:pPr>
        <w:spacing w:before="0" w:after="80"/>
      </w:pPr>
      <w:r>
        <w:rPr>
          <w:rFonts w:ascii="Arial" w:cs="Arial" w:eastAsia="Arial" w:hAnsi="Arial"/>
          <w:b/>
          <w:bCs/>
          <w:color w:val="111111"/>
          <w:sz w:val="19"/>
          <w:szCs w:val="19"/>
        </w:rPr>
        <w:t xml:space="preserve">2016 </w:t>
      </w:r>
      <w:r>
        <w:rPr>
          <w:rFonts w:ascii="Arial" w:cs="Arial" w:eastAsia="Arial" w:hAnsi="Arial"/>
          <w:color w:val="111111"/>
          <w:sz w:val="19"/>
          <w:szCs w:val="19"/>
        </w:rPr>
        <w:t xml:space="preserve">Presidential Unit Commendation; </w:t>
      </w:r>
      <w:r>
        <w:rPr>
          <w:rFonts w:ascii="Arial" w:cs="Arial" w:eastAsia="Arial" w:hAnsi="Arial"/>
          <w:b/>
          <w:bCs/>
          <w:color w:val="111111"/>
          <w:sz w:val="19"/>
          <w:szCs w:val="19"/>
        </w:rPr>
        <w:t xml:space="preserve">2012 </w:t>
      </w:r>
      <w:r>
        <w:rPr>
          <w:rFonts w:ascii="Arial" w:cs="Arial" w:eastAsia="Arial" w:hAnsi="Arial"/>
          <w:color w:val="111111"/>
          <w:sz w:val="19"/>
          <w:szCs w:val="19"/>
        </w:rPr>
        <w:t xml:space="preserve">Foreign Duty (Uganda, Ethiopia, Kenya); </w:t>
      </w:r>
      <w:r>
        <w:rPr>
          <w:rFonts w:ascii="Arial" w:cs="Arial" w:eastAsia="Arial" w:hAnsi="Arial"/>
          <w:b/>
          <w:bCs/>
          <w:color w:val="111111"/>
          <w:sz w:val="19"/>
          <w:szCs w:val="19"/>
        </w:rPr>
        <w:t xml:space="preserve">2009 </w:t>
      </w:r>
      <w:r>
        <w:rPr>
          <w:rFonts w:ascii="Arial" w:cs="Arial" w:eastAsia="Arial" w:hAnsi="Arial"/>
          <w:color w:val="111111"/>
          <w:sz w:val="19"/>
          <w:szCs w:val="19"/>
        </w:rPr>
        <w:t xml:space="preserve">Special Assignment (PEPFAR); </w:t>
      </w:r>
      <w:r>
        <w:rPr>
          <w:rFonts w:ascii="Arial" w:cs="Arial" w:eastAsia="Arial" w:hAnsi="Arial"/>
          <w:b/>
          <w:bCs/>
          <w:color w:val="111111"/>
          <w:sz w:val="19"/>
          <w:szCs w:val="19"/>
        </w:rPr>
        <w:t xml:space="preserve">2008 </w:t>
      </w:r>
      <w:r>
        <w:rPr>
          <w:rFonts w:ascii="Arial" w:cs="Arial" w:eastAsia="Arial" w:hAnsi="Arial"/>
          <w:color w:val="111111"/>
          <w:sz w:val="19"/>
          <w:szCs w:val="19"/>
        </w:rPr>
        <w:t xml:space="preserve">Commendation Medal: dedicated leadership in HIV/TB for PEPFAR; </w:t>
      </w:r>
      <w:r>
        <w:rPr>
          <w:rFonts w:ascii="Arial" w:cs="Arial" w:eastAsia="Arial" w:hAnsi="Arial"/>
          <w:b/>
          <w:bCs/>
          <w:color w:val="111111"/>
          <w:sz w:val="19"/>
          <w:szCs w:val="19"/>
        </w:rPr>
        <w:t xml:space="preserve">2007 </w:t>
      </w:r>
      <w:r>
        <w:rPr>
          <w:rFonts w:ascii="Arial" w:cs="Arial" w:eastAsia="Arial" w:hAnsi="Arial"/>
          <w:color w:val="111111"/>
          <w:sz w:val="19"/>
          <w:szCs w:val="19"/>
        </w:rPr>
        <w:t xml:space="preserve">Commissioned Corps Training Ribbon; </w:t>
      </w:r>
      <w:r>
        <w:rPr>
          <w:rFonts w:ascii="Arial" w:cs="Arial" w:eastAsia="Arial" w:hAnsi="Arial"/>
          <w:b/>
          <w:bCs/>
          <w:color w:val="111111"/>
          <w:sz w:val="19"/>
          <w:szCs w:val="19"/>
        </w:rPr>
        <w:t xml:space="preserve">2007 </w:t>
      </w:r>
      <w:r>
        <w:rPr>
          <w:rFonts w:ascii="Arial" w:cs="Arial" w:eastAsia="Arial" w:hAnsi="Arial"/>
          <w:color w:val="111111"/>
          <w:sz w:val="19"/>
          <w:szCs w:val="19"/>
        </w:rPr>
        <w:t xml:space="preserve">Outstanding Unit Citation: contribution to PEPFAR; </w:t>
      </w:r>
      <w:r>
        <w:rPr>
          <w:rFonts w:ascii="Arial" w:cs="Arial" w:eastAsia="Arial" w:hAnsi="Arial"/>
          <w:b/>
          <w:bCs/>
          <w:color w:val="111111"/>
          <w:sz w:val="19"/>
          <w:szCs w:val="19"/>
        </w:rPr>
        <w:t xml:space="preserve">2006 </w:t>
      </w:r>
      <w:r>
        <w:rPr>
          <w:rFonts w:ascii="Arial" w:cs="Arial" w:eastAsia="Arial" w:hAnsi="Arial"/>
          <w:color w:val="111111"/>
          <w:sz w:val="19"/>
          <w:szCs w:val="19"/>
        </w:rPr>
        <w:t xml:space="preserve">Isolated/Hardship Award: India post; </w:t>
      </w:r>
      <w:r>
        <w:rPr>
          <w:rFonts w:ascii="Arial" w:cs="Arial" w:eastAsia="Arial" w:hAnsi="Arial"/>
          <w:b/>
          <w:bCs/>
          <w:color w:val="111111"/>
          <w:sz w:val="19"/>
          <w:szCs w:val="19"/>
        </w:rPr>
        <w:t xml:space="preserve">2005 </w:t>
      </w:r>
      <w:r>
        <w:rPr>
          <w:rFonts w:ascii="Arial" w:cs="Arial" w:eastAsia="Arial" w:hAnsi="Arial"/>
          <w:color w:val="111111"/>
          <w:sz w:val="19"/>
          <w:szCs w:val="19"/>
        </w:rPr>
        <w:t xml:space="preserve">Outstanding Service Medal: contribution to TB control in India; </w:t>
      </w:r>
      <w:r>
        <w:rPr>
          <w:rFonts w:ascii="Arial" w:cs="Arial" w:eastAsia="Arial" w:hAnsi="Arial"/>
          <w:b/>
          <w:bCs/>
          <w:color w:val="111111"/>
          <w:sz w:val="19"/>
          <w:szCs w:val="19"/>
        </w:rPr>
        <w:t xml:space="preserve">2004 </w:t>
      </w:r>
      <w:r>
        <w:rPr>
          <w:rFonts w:ascii="Arial" w:cs="Arial" w:eastAsia="Arial" w:hAnsi="Arial"/>
          <w:color w:val="111111"/>
          <w:sz w:val="19"/>
          <w:szCs w:val="19"/>
        </w:rPr>
        <w:t xml:space="preserve">Unit Commendation: contribution to HIV prevention and care materials; </w:t>
      </w:r>
      <w:r>
        <w:rPr>
          <w:rFonts w:ascii="Arial" w:cs="Arial" w:eastAsia="Arial" w:hAnsi="Arial"/>
          <w:b/>
          <w:bCs/>
          <w:color w:val="111111"/>
          <w:sz w:val="19"/>
          <w:szCs w:val="19"/>
        </w:rPr>
        <w:t xml:space="preserve">2004 </w:t>
      </w:r>
      <w:r>
        <w:rPr>
          <w:rFonts w:ascii="Arial" w:cs="Arial" w:eastAsia="Arial" w:hAnsi="Arial"/>
          <w:color w:val="111111"/>
          <w:sz w:val="19"/>
          <w:szCs w:val="19"/>
        </w:rPr>
        <w:t xml:space="preserve">Outstanding Unit Citation Award: rapid response to adverse events from latent TB treatment; </w:t>
      </w:r>
      <w:r>
        <w:rPr>
          <w:rFonts w:ascii="Arial" w:cs="Arial" w:eastAsia="Arial" w:hAnsi="Arial"/>
          <w:b/>
          <w:bCs/>
          <w:color w:val="111111"/>
          <w:sz w:val="19"/>
          <w:szCs w:val="19"/>
        </w:rPr>
        <w:t xml:space="preserve">2004 </w:t>
      </w:r>
      <w:r>
        <w:rPr>
          <w:rFonts w:ascii="Arial" w:cs="Arial" w:eastAsia="Arial" w:hAnsi="Arial"/>
          <w:color w:val="111111"/>
          <w:sz w:val="19"/>
          <w:szCs w:val="19"/>
        </w:rPr>
        <w:t xml:space="preserve">Achievement Medal: stewardship of India technical programme; </w:t>
      </w:r>
      <w:r>
        <w:rPr>
          <w:rFonts w:ascii="Arial" w:cs="Arial" w:eastAsia="Arial" w:hAnsi="Arial"/>
          <w:b/>
          <w:bCs/>
          <w:color w:val="111111"/>
          <w:sz w:val="19"/>
          <w:szCs w:val="19"/>
        </w:rPr>
        <w:t xml:space="preserve">2003 </w:t>
      </w:r>
      <w:r>
        <w:rPr>
          <w:rFonts w:ascii="Arial" w:cs="Arial" w:eastAsia="Arial" w:hAnsi="Arial"/>
          <w:color w:val="111111"/>
          <w:sz w:val="19"/>
          <w:szCs w:val="19"/>
        </w:rPr>
        <w:t xml:space="preserve">Foreign Duty Award: India; </w:t>
      </w:r>
      <w:r>
        <w:rPr>
          <w:rFonts w:ascii="Arial" w:cs="Arial" w:eastAsia="Arial" w:hAnsi="Arial"/>
          <w:b/>
          <w:bCs/>
          <w:color w:val="111111"/>
          <w:sz w:val="19"/>
          <w:szCs w:val="19"/>
        </w:rPr>
        <w:t xml:space="preserve">2003 </w:t>
      </w:r>
      <w:r>
        <w:rPr>
          <w:rFonts w:ascii="Arial" w:cs="Arial" w:eastAsia="Arial" w:hAnsi="Arial"/>
          <w:color w:val="111111"/>
          <w:sz w:val="19"/>
          <w:szCs w:val="19"/>
        </w:rPr>
        <w:t xml:space="preserve">Foreign Duty Award: Uganda; </w:t>
      </w:r>
      <w:r>
        <w:rPr>
          <w:rFonts w:ascii="Arial" w:cs="Arial" w:eastAsia="Arial" w:hAnsi="Arial"/>
          <w:b/>
          <w:bCs/>
          <w:color w:val="111111"/>
          <w:sz w:val="19"/>
          <w:szCs w:val="19"/>
        </w:rPr>
        <w:t xml:space="preserve">2002 </w:t>
      </w:r>
      <w:r>
        <w:rPr>
          <w:rFonts w:ascii="Arial" w:cs="Arial" w:eastAsia="Arial" w:hAnsi="Arial"/>
          <w:color w:val="111111"/>
          <w:sz w:val="19"/>
          <w:szCs w:val="19"/>
        </w:rPr>
        <w:t xml:space="preserve">Achievement Medal: Los Angeles Zoo outbreak investigation; </w:t>
      </w:r>
      <w:r>
        <w:rPr>
          <w:rFonts w:ascii="Arial" w:cs="Arial" w:eastAsia="Arial" w:hAnsi="Arial"/>
          <w:b/>
          <w:bCs/>
          <w:color w:val="111111"/>
          <w:sz w:val="19"/>
          <w:szCs w:val="19"/>
        </w:rPr>
        <w:t xml:space="preserve">2001 </w:t>
      </w:r>
      <w:r>
        <w:rPr>
          <w:rFonts w:ascii="Arial" w:cs="Arial" w:eastAsia="Arial" w:hAnsi="Arial"/>
          <w:color w:val="111111"/>
          <w:sz w:val="19"/>
          <w:szCs w:val="19"/>
        </w:rPr>
        <w:t xml:space="preserve">Unit Commendation Medal: Guidelines for the Prevention of Tuberculosis Among Health Care Workers in Resource-Limited Settings; </w:t>
      </w:r>
      <w:r>
        <w:rPr>
          <w:rFonts w:ascii="Arial" w:cs="Arial" w:eastAsia="Arial" w:hAnsi="Arial"/>
          <w:b/>
          <w:bCs/>
          <w:color w:val="111111"/>
          <w:sz w:val="19"/>
          <w:szCs w:val="19"/>
        </w:rPr>
        <w:t xml:space="preserve">1998 </w:t>
      </w:r>
      <w:r>
        <w:rPr>
          <w:rFonts w:ascii="Arial" w:cs="Arial" w:eastAsia="Arial" w:hAnsi="Arial"/>
          <w:color w:val="111111"/>
          <w:sz w:val="19"/>
          <w:szCs w:val="19"/>
        </w:rPr>
        <w:t xml:space="preserve">Commendation Medal: Mexico's first population-based TB drug resistance survey; </w:t>
      </w:r>
      <w:r>
        <w:rPr>
          <w:rFonts w:ascii="Arial" w:cs="Arial" w:eastAsia="Arial" w:hAnsi="Arial"/>
          <w:b/>
          <w:bCs/>
          <w:color w:val="111111"/>
          <w:sz w:val="19"/>
          <w:szCs w:val="19"/>
        </w:rPr>
        <w:t xml:space="preserve">1998 </w:t>
      </w:r>
      <w:r>
        <w:rPr>
          <w:rFonts w:ascii="Arial" w:cs="Arial" w:eastAsia="Arial" w:hAnsi="Arial"/>
          <w:color w:val="111111"/>
          <w:sz w:val="19"/>
          <w:szCs w:val="19"/>
        </w:rPr>
        <w:t xml:space="preserve">Foreign Duty Award (Mexico, Latvia, Brazil, Malawi, Ivory Coast, Peru); </w:t>
      </w:r>
      <w:r>
        <w:rPr>
          <w:rFonts w:ascii="Arial" w:cs="Arial" w:eastAsia="Arial" w:hAnsi="Arial"/>
          <w:b/>
          <w:bCs/>
          <w:color w:val="111111"/>
          <w:sz w:val="19"/>
          <w:szCs w:val="19"/>
        </w:rPr>
        <w:t xml:space="preserve">1998 </w:t>
      </w:r>
      <w:r>
        <w:rPr>
          <w:rFonts w:ascii="Arial" w:cs="Arial" w:eastAsia="Arial" w:hAnsi="Arial"/>
          <w:color w:val="111111"/>
          <w:sz w:val="19"/>
          <w:szCs w:val="19"/>
        </w:rPr>
        <w:t xml:space="preserve">Bicentennial Unit Commendation.</w:t>
      </w:r>
    </w:p>
    <w:p>
      <w:pPr>
        <w:spacing w:before="60" w:after="60"/>
      </w:pPr>
      <w:r>
        <w:rPr>
          <w:rFonts w:ascii="Arial" w:cs="Arial" w:eastAsia="Arial" w:hAnsi="Arial"/>
          <w:b/>
          <w:bCs/>
          <w:color w:val="111111"/>
          <w:sz w:val="20"/>
          <w:szCs w:val="20"/>
        </w:rPr>
        <w:t xml:space="preserve">Other awards</w:t>
      </w:r>
    </w:p>
    <w:p>
      <w:pPr>
        <w:spacing w:before="0" w:after="80"/>
      </w:pPr>
      <w:r>
        <w:rPr>
          <w:rFonts w:ascii="Arial" w:cs="Arial" w:eastAsia="Arial" w:hAnsi="Arial"/>
          <w:b/>
          <w:bCs/>
          <w:color w:val="111111"/>
          <w:sz w:val="19"/>
          <w:szCs w:val="19"/>
        </w:rPr>
        <w:t xml:space="preserve">2007 </w:t>
      </w:r>
      <w:r>
        <w:rPr>
          <w:rFonts w:ascii="Arial" w:cs="Arial" w:eastAsia="Arial" w:hAnsi="Arial"/>
          <w:color w:val="111111"/>
          <w:sz w:val="19"/>
          <w:szCs w:val="19"/>
        </w:rPr>
        <w:t xml:space="preserve">PEPFAR Distinguished Service Award: care and treatment technical support. </w:t>
      </w:r>
      <w:r>
        <w:rPr>
          <w:rFonts w:ascii="Arial" w:cs="Arial" w:eastAsia="Arial" w:hAnsi="Arial"/>
          <w:b/>
          <w:bCs/>
          <w:color w:val="111111"/>
          <w:sz w:val="19"/>
          <w:szCs w:val="19"/>
        </w:rPr>
        <w:t xml:space="preserve">2007 </w:t>
      </w:r>
      <w:r>
        <w:rPr>
          <w:rFonts w:ascii="Arial" w:cs="Arial" w:eastAsia="Arial" w:hAnsi="Arial"/>
          <w:color w:val="111111"/>
          <w:sz w:val="19"/>
          <w:szCs w:val="19"/>
        </w:rPr>
        <w:t xml:space="preserve">PEPFAR Commendable Achievement Award: ensuring supply of ARVs for Côte d'Ivoire. </w:t>
      </w:r>
      <w:r>
        <w:rPr>
          <w:rFonts w:ascii="Arial" w:cs="Arial" w:eastAsia="Arial" w:hAnsi="Arial"/>
          <w:b/>
          <w:bCs/>
          <w:color w:val="111111"/>
          <w:sz w:val="19"/>
          <w:szCs w:val="19"/>
        </w:rPr>
        <w:t xml:space="preserve">2007 </w:t>
      </w:r>
      <w:r>
        <w:rPr>
          <w:rFonts w:ascii="Arial" w:cs="Arial" w:eastAsia="Arial" w:hAnsi="Arial"/>
          <w:color w:val="111111"/>
          <w:sz w:val="19"/>
          <w:szCs w:val="19"/>
        </w:rPr>
        <w:t xml:space="preserve">CDC/NCHHSTP Global AIDS Plan Honor Award: antiretroviral treatment scale-up group. </w:t>
      </w:r>
      <w:r>
        <w:rPr>
          <w:rFonts w:ascii="Arial" w:cs="Arial" w:eastAsia="Arial" w:hAnsi="Arial"/>
          <w:b/>
          <w:bCs/>
          <w:color w:val="111111"/>
          <w:sz w:val="19"/>
          <w:szCs w:val="19"/>
        </w:rPr>
        <w:t xml:space="preserve">2006 </w:t>
      </w:r>
      <w:r>
        <w:rPr>
          <w:rFonts w:ascii="Arial" w:cs="Arial" w:eastAsia="Arial" w:hAnsi="Arial"/>
          <w:color w:val="111111"/>
          <w:sz w:val="19"/>
          <w:szCs w:val="19"/>
        </w:rPr>
        <w:t xml:space="preserve">PEPFAR Commitment Award. </w:t>
      </w:r>
      <w:r>
        <w:rPr>
          <w:rFonts w:ascii="Arial" w:cs="Arial" w:eastAsia="Arial" w:hAnsi="Arial"/>
          <w:b/>
          <w:bCs/>
          <w:color w:val="111111"/>
          <w:sz w:val="19"/>
          <w:szCs w:val="19"/>
        </w:rPr>
        <w:t xml:space="preserve">2005 </w:t>
      </w:r>
      <w:r>
        <w:rPr>
          <w:rFonts w:ascii="Arial" w:cs="Arial" w:eastAsia="Arial" w:hAnsi="Arial"/>
          <w:color w:val="111111"/>
          <w:sz w:val="19"/>
          <w:szCs w:val="19"/>
        </w:rPr>
        <w:t xml:space="preserve">NCHSTP/CDC Global AIDS Program Group Award: contribution to global AIDS control. </w:t>
      </w:r>
      <w:r>
        <w:rPr>
          <w:rFonts w:ascii="Arial" w:cs="Arial" w:eastAsia="Arial" w:hAnsi="Arial"/>
          <w:b/>
          <w:bCs/>
          <w:color w:val="111111"/>
          <w:sz w:val="19"/>
          <w:szCs w:val="19"/>
        </w:rPr>
        <w:t xml:space="preserve">2005 </w:t>
      </w:r>
      <w:r>
        <w:rPr>
          <w:rFonts w:ascii="Arial" w:cs="Arial" w:eastAsia="Arial" w:hAnsi="Arial"/>
          <w:color w:val="111111"/>
          <w:sz w:val="19"/>
          <w:szCs w:val="19"/>
        </w:rPr>
        <w:t xml:space="preserve">PEPFAR Commitment Award. </w:t>
      </w:r>
      <w:r>
        <w:rPr>
          <w:rFonts w:ascii="Arial" w:cs="Arial" w:eastAsia="Arial" w:hAnsi="Arial"/>
          <w:b/>
          <w:bCs/>
          <w:color w:val="111111"/>
          <w:sz w:val="19"/>
          <w:szCs w:val="19"/>
        </w:rPr>
        <w:t xml:space="preserve">2001 </w:t>
      </w:r>
      <w:r>
        <w:rPr>
          <w:rFonts w:ascii="Arial" w:cs="Arial" w:eastAsia="Arial" w:hAnsi="Arial"/>
          <w:color w:val="111111"/>
          <w:sz w:val="19"/>
          <w:szCs w:val="19"/>
        </w:rPr>
        <w:t xml:space="preserve">National Center for HIV, STD, and TB Prevention Honor Award. </w:t>
      </w:r>
      <w:r>
        <w:rPr>
          <w:rFonts w:ascii="Arial" w:cs="Arial" w:eastAsia="Arial" w:hAnsi="Arial"/>
          <w:b/>
          <w:bCs/>
          <w:color w:val="111111"/>
          <w:sz w:val="19"/>
          <w:szCs w:val="19"/>
        </w:rPr>
        <w:t xml:space="preserve">1993 </w:t>
      </w:r>
      <w:r>
        <w:rPr>
          <w:rFonts w:ascii="Arial" w:cs="Arial" w:eastAsia="Arial" w:hAnsi="Arial"/>
          <w:color w:val="111111"/>
          <w:sz w:val="19"/>
          <w:szCs w:val="19"/>
        </w:rPr>
        <w:t xml:space="preserve">Stanford University School of Medicine Dean's Award for Outstanding Community Service. </w:t>
      </w:r>
      <w:r>
        <w:rPr>
          <w:rFonts w:ascii="Arial" w:cs="Arial" w:eastAsia="Arial" w:hAnsi="Arial"/>
          <w:b/>
          <w:bCs/>
          <w:color w:val="111111"/>
          <w:sz w:val="19"/>
          <w:szCs w:val="19"/>
        </w:rPr>
        <w:t xml:space="preserve">1993 </w:t>
      </w:r>
      <w:r>
        <w:rPr>
          <w:rFonts w:ascii="Arial" w:cs="Arial" w:eastAsia="Arial" w:hAnsi="Arial"/>
          <w:color w:val="111111"/>
          <w:sz w:val="19"/>
          <w:szCs w:val="19"/>
        </w:rPr>
        <w:t xml:space="preserve">Stanford University James W. Lyons Award for Service. </w:t>
      </w:r>
      <w:r>
        <w:rPr>
          <w:rFonts w:ascii="Arial" w:cs="Arial" w:eastAsia="Arial" w:hAnsi="Arial"/>
          <w:b/>
          <w:bCs/>
          <w:color w:val="111111"/>
          <w:sz w:val="19"/>
          <w:szCs w:val="19"/>
        </w:rPr>
        <w:t xml:space="preserve">1992 </w:t>
      </w:r>
      <w:r>
        <w:rPr>
          <w:rFonts w:ascii="Arial" w:cs="Arial" w:eastAsia="Arial" w:hAnsi="Arial"/>
          <w:color w:val="111111"/>
          <w:sz w:val="19"/>
          <w:szCs w:val="19"/>
        </w:rPr>
        <w:t xml:space="preserve">Stanford Saturn Award. </w:t>
      </w:r>
      <w:r>
        <w:rPr>
          <w:rFonts w:ascii="Arial" w:cs="Arial" w:eastAsia="Arial" w:hAnsi="Arial"/>
          <w:b/>
          <w:bCs/>
          <w:color w:val="111111"/>
          <w:sz w:val="19"/>
          <w:szCs w:val="19"/>
        </w:rPr>
        <w:t xml:space="preserve">1992 </w:t>
      </w:r>
      <w:r>
        <w:rPr>
          <w:rFonts w:ascii="Arial" w:cs="Arial" w:eastAsia="Arial" w:hAnsi="Arial"/>
          <w:color w:val="111111"/>
          <w:sz w:val="19"/>
          <w:szCs w:val="19"/>
        </w:rPr>
        <w:t xml:space="preserve">Stanford Haas Center Summer Public Service Fellowship. </w:t>
      </w:r>
      <w:r>
        <w:rPr>
          <w:rFonts w:ascii="Arial" w:cs="Arial" w:eastAsia="Arial" w:hAnsi="Arial"/>
          <w:b/>
          <w:bCs/>
          <w:color w:val="111111"/>
          <w:sz w:val="19"/>
          <w:szCs w:val="19"/>
        </w:rPr>
        <w:t xml:space="preserve">1990 </w:t>
      </w:r>
      <w:r>
        <w:rPr>
          <w:rFonts w:ascii="Arial" w:cs="Arial" w:eastAsia="Arial" w:hAnsi="Arial"/>
          <w:color w:val="111111"/>
          <w:sz w:val="19"/>
          <w:szCs w:val="19"/>
        </w:rPr>
        <w:t xml:space="preserve">Morrison Institute Study Grant. </w:t>
      </w:r>
      <w:r>
        <w:rPr>
          <w:rFonts w:ascii="Arial" w:cs="Arial" w:eastAsia="Arial" w:hAnsi="Arial"/>
          <w:b/>
          <w:bCs/>
          <w:color w:val="111111"/>
          <w:sz w:val="19"/>
          <w:szCs w:val="19"/>
        </w:rPr>
        <w:t xml:space="preserve">1989 </w:t>
      </w:r>
      <w:r>
        <w:rPr>
          <w:rFonts w:ascii="Arial" w:cs="Arial" w:eastAsia="Arial" w:hAnsi="Arial"/>
          <w:color w:val="111111"/>
          <w:sz w:val="19"/>
          <w:szCs w:val="19"/>
        </w:rPr>
        <w:t xml:space="preserve">Albert Strickler Scholarship. </w:t>
      </w:r>
      <w:r>
        <w:rPr>
          <w:rFonts w:ascii="Arial" w:cs="Arial" w:eastAsia="Arial" w:hAnsi="Arial"/>
          <w:b/>
          <w:bCs/>
          <w:color w:val="111111"/>
          <w:sz w:val="19"/>
          <w:szCs w:val="19"/>
        </w:rPr>
        <w:t xml:space="preserve">1987–88 </w:t>
      </w:r>
      <w:r>
        <w:rPr>
          <w:rFonts w:ascii="Arial" w:cs="Arial" w:eastAsia="Arial" w:hAnsi="Arial"/>
          <w:color w:val="111111"/>
          <w:sz w:val="19"/>
          <w:szCs w:val="19"/>
        </w:rPr>
        <w:t xml:space="preserve">Santa Clara County Health Auxiliary Scholarship. </w:t>
      </w:r>
      <w:r>
        <w:rPr>
          <w:rFonts w:ascii="Arial" w:cs="Arial" w:eastAsia="Arial" w:hAnsi="Arial"/>
          <w:b/>
          <w:bCs/>
          <w:color w:val="111111"/>
          <w:sz w:val="19"/>
          <w:szCs w:val="19"/>
        </w:rPr>
        <w:t xml:space="preserve">1987–1992 </w:t>
      </w:r>
      <w:r>
        <w:rPr>
          <w:rFonts w:ascii="Arial" w:cs="Arial" w:eastAsia="Arial" w:hAnsi="Arial"/>
          <w:color w:val="111111"/>
          <w:sz w:val="19"/>
          <w:szCs w:val="19"/>
        </w:rPr>
        <w:t xml:space="preserve">Hillel Scholarship. </w:t>
      </w:r>
      <w:r>
        <w:rPr>
          <w:rFonts w:ascii="Arial" w:cs="Arial" w:eastAsia="Arial" w:hAnsi="Arial"/>
          <w:b/>
          <w:bCs/>
          <w:color w:val="111111"/>
          <w:sz w:val="19"/>
          <w:szCs w:val="19"/>
        </w:rPr>
        <w:t xml:space="preserve">1988 </w:t>
      </w:r>
      <w:r>
        <w:rPr>
          <w:rFonts w:ascii="Arial" w:cs="Arial" w:eastAsia="Arial" w:hAnsi="Arial"/>
          <w:color w:val="111111"/>
          <w:sz w:val="19"/>
          <w:szCs w:val="19"/>
        </w:rPr>
        <w:t xml:space="preserve">MacKenzie Scholarship. </w:t>
      </w:r>
      <w:r>
        <w:rPr>
          <w:rFonts w:ascii="Arial" w:cs="Arial" w:eastAsia="Arial" w:hAnsi="Arial"/>
          <w:b/>
          <w:bCs/>
          <w:color w:val="111111"/>
          <w:sz w:val="19"/>
          <w:szCs w:val="19"/>
        </w:rPr>
        <w:t xml:space="preserve">1988 </w:t>
      </w:r>
      <w:r>
        <w:rPr>
          <w:rFonts w:ascii="Arial" w:cs="Arial" w:eastAsia="Arial" w:hAnsi="Arial"/>
          <w:color w:val="111111"/>
          <w:sz w:val="19"/>
          <w:szCs w:val="19"/>
        </w:rPr>
        <w:t xml:space="preserve">Halper Scholarship. </w:t>
      </w:r>
      <w:r>
        <w:rPr>
          <w:rFonts w:ascii="Arial" w:cs="Arial" w:eastAsia="Arial" w:hAnsi="Arial"/>
          <w:b/>
          <w:bCs/>
          <w:color w:val="111111"/>
          <w:sz w:val="19"/>
          <w:szCs w:val="19"/>
        </w:rPr>
        <w:t xml:space="preserve">1988 </w:t>
      </w:r>
      <w:r>
        <w:rPr>
          <w:rFonts w:ascii="Arial" w:cs="Arial" w:eastAsia="Arial" w:hAnsi="Arial"/>
          <w:color w:val="111111"/>
          <w:sz w:val="19"/>
          <w:szCs w:val="19"/>
        </w:rPr>
        <w:t xml:space="preserve">Stanford Medical School Peter Emgee Traveling Scholars Award. </w:t>
      </w:r>
      <w:r>
        <w:rPr>
          <w:rFonts w:ascii="Arial" w:cs="Arial" w:eastAsia="Arial" w:hAnsi="Arial"/>
          <w:b/>
          <w:bCs/>
          <w:color w:val="111111"/>
          <w:sz w:val="19"/>
          <w:szCs w:val="19"/>
        </w:rPr>
        <w:t xml:space="preserve">1987 </w:t>
      </w:r>
      <w:r>
        <w:rPr>
          <w:rFonts w:ascii="Arial" w:cs="Arial" w:eastAsia="Arial" w:hAnsi="Arial"/>
          <w:color w:val="111111"/>
          <w:sz w:val="19"/>
          <w:szCs w:val="19"/>
        </w:rPr>
        <w:t xml:space="preserve">Medical Scholars Award. </w:t>
      </w:r>
      <w:r>
        <w:rPr>
          <w:rFonts w:ascii="Arial" w:cs="Arial" w:eastAsia="Arial" w:hAnsi="Arial"/>
          <w:b/>
          <w:bCs/>
          <w:color w:val="111111"/>
          <w:sz w:val="19"/>
          <w:szCs w:val="19"/>
        </w:rPr>
        <w:t xml:space="preserve">1983 </w:t>
      </w:r>
      <w:r>
        <w:rPr>
          <w:rFonts w:ascii="Arial" w:cs="Arial" w:eastAsia="Arial" w:hAnsi="Arial"/>
          <w:color w:val="111111"/>
          <w:sz w:val="19"/>
          <w:szCs w:val="19"/>
        </w:rPr>
        <w:t xml:space="preserve">UCSD Center for US-Mexican Studies Grant. </w:t>
      </w:r>
      <w:r>
        <w:rPr>
          <w:rFonts w:ascii="Arial" w:cs="Arial" w:eastAsia="Arial" w:hAnsi="Arial"/>
          <w:b/>
          <w:bCs/>
          <w:color w:val="111111"/>
          <w:sz w:val="19"/>
          <w:szCs w:val="19"/>
        </w:rPr>
        <w:t xml:space="preserve">1981 </w:t>
      </w:r>
      <w:r>
        <w:rPr>
          <w:rFonts w:ascii="Arial" w:cs="Arial" w:eastAsia="Arial" w:hAnsi="Arial"/>
          <w:color w:val="111111"/>
          <w:sz w:val="19"/>
          <w:szCs w:val="19"/>
        </w:rPr>
        <w:t xml:space="preserve">Cum laude, University of California, San Diego. </w:t>
      </w:r>
      <w:r>
        <w:rPr>
          <w:rFonts w:ascii="Arial" w:cs="Arial" w:eastAsia="Arial" w:hAnsi="Arial"/>
          <w:b/>
          <w:bCs/>
          <w:color w:val="111111"/>
          <w:sz w:val="19"/>
          <w:szCs w:val="19"/>
        </w:rPr>
        <w:t xml:space="preserve">1981 </w:t>
      </w:r>
      <w:r>
        <w:rPr>
          <w:rFonts w:ascii="Arial" w:cs="Arial" w:eastAsia="Arial" w:hAnsi="Arial"/>
          <w:color w:val="111111"/>
          <w:sz w:val="19"/>
          <w:szCs w:val="19"/>
        </w:rPr>
        <w:t xml:space="preserve">Philip J. Grasso Memorial Scholarship. </w:t>
      </w:r>
      <w:r>
        <w:rPr>
          <w:rFonts w:ascii="Arial" w:cs="Arial" w:eastAsia="Arial" w:hAnsi="Arial"/>
          <w:b/>
          <w:bCs/>
          <w:color w:val="111111"/>
          <w:sz w:val="19"/>
          <w:szCs w:val="19"/>
        </w:rPr>
        <w:t xml:space="preserve">1981 </w:t>
      </w:r>
      <w:r>
        <w:rPr>
          <w:rFonts w:ascii="Arial" w:cs="Arial" w:eastAsia="Arial" w:hAnsi="Arial"/>
          <w:color w:val="111111"/>
          <w:sz w:val="19"/>
          <w:szCs w:val="19"/>
        </w:rPr>
        <w:t xml:space="preserve">National Merit Finalist.</w:t>
      </w:r>
    </w:p>
    <w:p>
      <w:pPr>
        <w:pBdr>
          <w:bottom w:val="single" w:color="B8862A" w:sz="8" w:space="3"/>
        </w:pBdr>
        <w:spacing w:before="280" w:after="80"/>
      </w:pPr>
      <w:r>
        <w:rPr>
          <w:rFonts w:ascii="Arial" w:cs="Arial" w:eastAsia="Arial" w:hAnsi="Arial"/>
          <w:b/>
          <w:bCs/>
          <w:caps/>
          <w:color w:val="1B2D4E"/>
          <w:sz w:val="22"/>
          <w:szCs w:val="22"/>
        </w:rPr>
        <w:t xml:space="preserve">Publications and patents</w:t>
      </w:r>
    </w:p>
    <w:p>
      <w:pPr>
        <w:spacing w:before="200" w:after="60"/>
      </w:pPr>
      <w:r>
        <w:rPr>
          <w:rFonts w:ascii="Arial" w:cs="Arial" w:eastAsia="Arial" w:hAnsi="Arial"/>
          <w:b/>
          <w:bCs/>
          <w:i w:val="false"/>
          <w:iCs w:val="false"/>
          <w:color w:val="111111"/>
          <w:sz w:val="20"/>
          <w:szCs w:val="20"/>
        </w:rPr>
        <w:t xml:space="preserve">Research metrics</w:t>
      </w:r>
    </w:p>
    <w:p>
      <w:pPr>
        <w:spacing w:before="60" w:after="60"/>
      </w:pPr>
      <w:r>
        <w:rPr>
          <w:rFonts w:ascii="Arial" w:cs="Arial" w:eastAsia="Arial" w:hAnsi="Arial"/>
          <w:b w:val="false"/>
          <w:bCs w:val="false"/>
          <w:i w:val="false"/>
          <w:iCs w:val="false"/>
          <w:color w:val="111111"/>
          <w:sz w:val="20"/>
          <w:szCs w:val="20"/>
        </w:rPr>
        <w:t xml:space="preserve">Total Citations: 12,540 (all time)  ·  H-Index: 47 (all time)  ·  i10-Index: 91 (all time)</w:t>
      </w:r>
    </w:p>
    <w:p>
      <w:pPr>
        <w:spacing w:before="200" w:after="60"/>
      </w:pPr>
      <w:r>
        <w:rPr>
          <w:rFonts w:ascii="Arial" w:cs="Arial" w:eastAsia="Arial" w:hAnsi="Arial"/>
          <w:b/>
          <w:bCs/>
          <w:i w:val="false"/>
          <w:iCs w:val="false"/>
          <w:color w:val="111111"/>
          <w:sz w:val="20"/>
          <w:szCs w:val="20"/>
        </w:rPr>
        <w:t xml:space="preserve">Patents filed</w:t>
      </w:r>
    </w:p>
    <w:p>
      <w:pPr>
        <w:tabs>
          <w:tab w:val="left" w:pos="480"/>
        </w:tabs>
        <w:spacing w:before="48" w:after="48"/>
        <w:ind w:left="480" w:hanging="480"/>
      </w:pPr>
      <w:r>
        <w:rPr>
          <w:rFonts w:ascii="Arial" w:cs="Arial" w:eastAsia="Arial" w:hAnsi="Arial"/>
          <w:color w:val="111111"/>
          <w:sz w:val="18"/>
          <w:szCs w:val="18"/>
        </w:rPr>
        <w:t xml:space="preserve">1.	</w:t>
      </w:r>
      <w:r>
        <w:rPr>
          <w:rFonts w:ascii="Arial" w:cs="Arial" w:eastAsia="Arial" w:hAnsi="Arial"/>
          <w:b w:val="false"/>
          <w:bCs w:val="false"/>
          <w:i w:val="false"/>
          <w:iCs w:val="false"/>
          <w:color w:val="111111"/>
          <w:sz w:val="18"/>
          <w:szCs w:val="18"/>
        </w:rPr>
        <w:t xml:space="preserve">Combination of a mosquito net and a technical functional item and a method of manufacturing and transporting such combination as well as use thereof. Application No. EP22844496. Publication No. WO2024141156. Vestergaard Sàrl.</w:t>
      </w:r>
    </w:p>
    <w:p>
      <w:pPr>
        <w:tabs>
          <w:tab w:val="left" w:pos="480"/>
        </w:tabs>
        <w:spacing w:before="48" w:after="48"/>
        <w:ind w:left="480" w:hanging="480"/>
      </w:pPr>
      <w:r>
        <w:rPr>
          <w:rFonts w:ascii="Arial" w:cs="Arial" w:eastAsia="Arial" w:hAnsi="Arial"/>
          <w:color w:val="111111"/>
          <w:sz w:val="18"/>
          <w:szCs w:val="18"/>
        </w:rPr>
        <w:t xml:space="preserve">2.	</w:t>
      </w:r>
      <w:r>
        <w:rPr>
          <w:rFonts w:ascii="Arial" w:cs="Arial" w:eastAsia="Arial" w:hAnsi="Arial"/>
          <w:b w:val="false"/>
          <w:bCs w:val="false"/>
          <w:i w:val="false"/>
          <w:iCs w:val="false"/>
          <w:color w:val="111111"/>
          <w:sz w:val="18"/>
          <w:szCs w:val="18"/>
        </w:rPr>
        <w:t xml:space="preserve">Combination of a mosquito net and a medical diagnostic functional item and a method of manufacturing and transporting such combination as well as use thereof. Application No. EP22844212. Publication No. WO2024141154. Vestergaard Sàrl.</w:t>
      </w:r>
    </w:p>
    <w:p>
      <w:pPr>
        <w:tabs>
          <w:tab w:val="left" w:pos="480"/>
        </w:tabs>
        <w:spacing w:before="48" w:after="48"/>
        <w:ind w:left="480" w:hanging="480"/>
      </w:pPr>
      <w:r>
        <w:rPr>
          <w:rFonts w:ascii="Arial" w:cs="Arial" w:eastAsia="Arial" w:hAnsi="Arial"/>
          <w:color w:val="111111"/>
          <w:sz w:val="18"/>
          <w:szCs w:val="18"/>
        </w:rPr>
        <w:t xml:space="preserve">3.	</w:t>
      </w:r>
      <w:r>
        <w:rPr>
          <w:rFonts w:ascii="Arial" w:cs="Arial" w:eastAsia="Arial" w:hAnsi="Arial"/>
          <w:b w:val="false"/>
          <w:bCs w:val="false"/>
          <w:i w:val="false"/>
          <w:iCs w:val="false"/>
          <w:color w:val="111111"/>
          <w:sz w:val="18"/>
          <w:szCs w:val="18"/>
        </w:rPr>
        <w:t xml:space="preserve">Method and system for sampling and analysing data related to human-health conditions during use of a mosquito net. Application No. EP23769209. Publication No. WO2024061702. Vestergaard Sàrl.</w:t>
      </w:r>
    </w:p>
    <w:p>
      <w:pPr>
        <w:tabs>
          <w:tab w:val="left" w:pos="480"/>
        </w:tabs>
        <w:spacing w:before="48" w:after="48"/>
        <w:ind w:left="480" w:hanging="480"/>
      </w:pPr>
      <w:r>
        <w:rPr>
          <w:rFonts w:ascii="Arial" w:cs="Arial" w:eastAsia="Arial" w:hAnsi="Arial"/>
          <w:color w:val="111111"/>
          <w:sz w:val="18"/>
          <w:szCs w:val="18"/>
        </w:rPr>
        <w:t xml:space="preserve">4.	</w:t>
      </w:r>
      <w:r>
        <w:rPr>
          <w:rFonts w:ascii="Arial" w:cs="Arial" w:eastAsia="Arial" w:hAnsi="Arial"/>
          <w:b w:val="false"/>
          <w:bCs w:val="false"/>
          <w:i w:val="false"/>
          <w:iCs w:val="false"/>
          <w:color w:val="111111"/>
          <w:sz w:val="18"/>
          <w:szCs w:val="18"/>
        </w:rPr>
        <w:t xml:space="preserve">Method and system for analysing human-health related conditions during use of a mosquito net. Application No. EP22797278. Publication No. WO2024056165. Vestergaard Sàrl.</w:t>
      </w:r>
    </w:p>
    <w:p>
      <w:pPr>
        <w:tabs>
          <w:tab w:val="left" w:pos="480"/>
        </w:tabs>
        <w:spacing w:before="48" w:after="48"/>
        <w:ind w:left="480" w:hanging="480"/>
      </w:pPr>
      <w:r>
        <w:rPr>
          <w:rFonts w:ascii="Arial" w:cs="Arial" w:eastAsia="Arial" w:hAnsi="Arial"/>
          <w:color w:val="111111"/>
          <w:sz w:val="18"/>
          <w:szCs w:val="18"/>
        </w:rPr>
        <w:t xml:space="preserve">5.	</w:t>
      </w:r>
      <w:r>
        <w:rPr>
          <w:rFonts w:ascii="Arial" w:cs="Arial" w:eastAsia="Arial" w:hAnsi="Arial"/>
          <w:b w:val="false"/>
          <w:bCs w:val="false"/>
          <w:i w:val="false"/>
          <w:iCs w:val="false"/>
          <w:color w:val="111111"/>
          <w:sz w:val="18"/>
          <w:szCs w:val="18"/>
        </w:rPr>
        <w:t xml:space="preserve">System and method for automatic investigation whether a mosquito net is correctly arranged over a human dwelling space. Application No. EP22789197. Publication No. WO2024056164. Vestergaard Sàrl.</w:t>
      </w:r>
    </w:p>
    <w:p>
      <w:pPr>
        <w:spacing w:before="0" w:after="0"/>
      </w:pPr>
      <w:r>
        <w:br w:type="page"/>
      </w:r>
    </w:p>
    <w:p>
      <w:pPr>
        <w:spacing w:before="200" w:after="60"/>
      </w:pPr>
      <w:r>
        <w:rPr>
          <w:rFonts w:ascii="Arial" w:cs="Arial" w:eastAsia="Arial" w:hAnsi="Arial"/>
          <w:b/>
          <w:bCs/>
          <w:i w:val="false"/>
          <w:iCs w:val="false"/>
          <w:color w:val="111111"/>
          <w:sz w:val="20"/>
          <w:szCs w:val="20"/>
        </w:rPr>
        <w:t xml:space="preserve">Websites</w:t>
      </w:r>
    </w:p>
    <w:p>
      <w:pPr>
        <w:tabs>
          <w:tab w:val="left" w:pos="1560"/>
        </w:tabs>
        <w:spacing w:before="110" w:after="0"/>
      </w:pPr>
      <w:r>
        <w:rPr>
          <w:rFonts w:ascii="Arial" w:cs="Arial" w:eastAsia="Arial" w:hAnsi="Arial"/>
          <w:b/>
          <w:bCs/>
          <w:color w:val="111111"/>
          <w:sz w:val="20"/>
          <w:szCs w:val="20"/>
        </w:rPr>
        <w:t xml:space="preserve">2018–2024</w:t>
      </w:r>
      <w:r>
        <w:t xml:space="preserve">	</w:t>
      </w:r>
      <w:r>
        <w:rPr>
          <w:rFonts w:ascii="Arial" w:cs="Arial" w:eastAsia="Arial" w:hAnsi="Arial"/>
          <w:b/>
          <w:bCs/>
          <w:color w:val="111111"/>
          <w:sz w:val="20"/>
          <w:szCs w:val="20"/>
        </w:rPr>
        <w:t xml:space="preserve">Malawi SmartNet Initiative</w:t>
      </w:r>
    </w:p>
    <w:p>
      <w:pPr>
        <w:tabs>
          <w:tab w:val="left" w:pos="1560"/>
        </w:tabs>
        <w:spacing w:before="0" w:after="80"/>
        <w:ind w:left="1560"/>
      </w:pPr>
      <w:r>
        <w:rPr>
          <w:rFonts w:ascii="Arial" w:cs="Arial" w:eastAsia="Arial" w:hAnsi="Arial"/>
          <w:color w:val="111111"/>
          <w:sz w:val="20"/>
          <w:szCs w:val="20"/>
        </w:rPr>
        <w:t xml:space="preserve">Led development and implementation of the SmartNet Initiative interactive website and mobile application. vestergaard.com/products/digital-health/</w:t>
      </w:r>
    </w:p>
    <w:p>
      <w:pPr>
        <w:tabs>
          <w:tab w:val="left" w:pos="1560"/>
        </w:tabs>
        <w:spacing w:before="110" w:after="0"/>
      </w:pPr>
      <w:r>
        <w:rPr>
          <w:rFonts w:ascii="Arial" w:cs="Arial" w:eastAsia="Arial" w:hAnsi="Arial"/>
          <w:b/>
          <w:bCs/>
          <w:color w:val="111111"/>
          <w:sz w:val="20"/>
          <w:szCs w:val="20"/>
        </w:rPr>
        <w:t xml:space="preserve">2015–2016</w:t>
      </w:r>
      <w:r>
        <w:t xml:space="preserve">	</w:t>
      </w:r>
      <w:r>
        <w:rPr>
          <w:rFonts w:ascii="Arial" w:cs="Arial" w:eastAsia="Arial" w:hAnsi="Arial"/>
          <w:b/>
          <w:bCs/>
          <w:color w:val="111111"/>
          <w:sz w:val="20"/>
          <w:szCs w:val="20"/>
        </w:rPr>
        <w:t xml:space="preserve">HIVpolicywatch.org and HIV90-90-90Watch.org</w:t>
      </w:r>
    </w:p>
    <w:p>
      <w:pPr>
        <w:tabs>
          <w:tab w:val="left" w:pos="1560"/>
        </w:tabs>
        <w:spacing w:before="0" w:after="80"/>
        <w:ind w:left="1560"/>
      </w:pPr>
      <w:r>
        <w:rPr>
          <w:rFonts w:ascii="Arial" w:cs="Arial" w:eastAsia="Arial" w:hAnsi="Arial"/>
          <w:color w:val="111111"/>
          <w:sz w:val="20"/>
          <w:szCs w:val="20"/>
        </w:rPr>
        <w:t xml:space="preserve">Technical lead for HIV content for the largest global repository of published national HIV guidelines, and the first global site dedicated to monitoring progress towards the 90–90–90 and 95–95–95 targets.</w:t>
      </w:r>
    </w:p>
    <w:p>
      <w:pPr>
        <w:tabs>
          <w:tab w:val="left" w:pos="1560"/>
        </w:tabs>
        <w:spacing w:before="110" w:after="0"/>
      </w:pPr>
      <w:r>
        <w:rPr>
          <w:rFonts w:ascii="Arial" w:cs="Arial" w:eastAsia="Arial" w:hAnsi="Arial"/>
          <w:b/>
          <w:bCs/>
          <w:color w:val="111111"/>
          <w:sz w:val="20"/>
          <w:szCs w:val="20"/>
        </w:rPr>
        <w:t xml:space="preserve">2015–2016</w:t>
      </w:r>
      <w:r>
        <w:t xml:space="preserve">	</w:t>
      </w:r>
      <w:r>
        <w:rPr>
          <w:rFonts w:ascii="Arial" w:cs="Arial" w:eastAsia="Arial" w:hAnsi="Arial"/>
          <w:b/>
          <w:bCs/>
          <w:color w:val="111111"/>
          <w:sz w:val="20"/>
          <w:szCs w:val="20"/>
        </w:rPr>
        <w:t xml:space="preserve">Fast Track Cities Initiative portal</w:t>
      </w:r>
    </w:p>
    <w:p>
      <w:pPr>
        <w:tabs>
          <w:tab w:val="left" w:pos="1560"/>
        </w:tabs>
        <w:spacing w:before="0" w:after="80"/>
        <w:ind w:left="1560"/>
      </w:pPr>
      <w:r>
        <w:rPr>
          <w:rFonts w:ascii="Arial" w:cs="Arial" w:eastAsia="Arial" w:hAnsi="Arial"/>
          <w:color w:val="111111"/>
          <w:sz w:val="20"/>
          <w:szCs w:val="20"/>
        </w:rPr>
        <w:t xml:space="preserve">Strategy and science advisor. Launched first global 90–90–90 portal in the public domain and 8 city-specific dashboards. www.fast-trackcities.org</w:t>
      </w:r>
    </w:p>
    <w:p>
      <w:pPr>
        <w:tabs>
          <w:tab w:val="left" w:pos="1560"/>
        </w:tabs>
        <w:spacing w:before="110" w:after="0"/>
      </w:pPr>
      <w:r>
        <w:rPr>
          <w:rFonts w:ascii="Arial" w:cs="Arial" w:eastAsia="Arial" w:hAnsi="Arial"/>
          <w:b/>
          <w:bCs/>
          <w:color w:val="111111"/>
          <w:sz w:val="20"/>
          <w:szCs w:val="20"/>
        </w:rPr>
        <w:t xml:space="preserve">2013–2014</w:t>
      </w:r>
      <w:r>
        <w:t xml:space="preserve">	</w:t>
      </w:r>
      <w:r>
        <w:rPr>
          <w:rFonts w:ascii="Arial" w:cs="Arial" w:eastAsia="Arial" w:hAnsi="Arial"/>
          <w:b/>
          <w:bCs/>
          <w:color w:val="111111"/>
          <w:sz w:val="20"/>
          <w:szCs w:val="20"/>
        </w:rPr>
        <w:t xml:space="preserve">UNAIDS Treatment Situation Room</w:t>
      </w:r>
    </w:p>
    <w:p>
      <w:pPr>
        <w:tabs>
          <w:tab w:val="left" w:pos="1560"/>
        </w:tabs>
        <w:spacing w:before="0" w:after="80"/>
        <w:ind w:left="1560"/>
      </w:pPr>
      <w:r>
        <w:rPr>
          <w:rFonts w:ascii="Arial" w:cs="Arial" w:eastAsia="Arial" w:hAnsi="Arial"/>
          <w:color w:val="111111"/>
          <w:sz w:val="20"/>
          <w:szCs w:val="20"/>
        </w:rPr>
        <w:t xml:space="preserve">Design and technical input for strategic information platform providing UNAIDS and key stakeholders with easy access to key HIV data for decision making, programming, and investment.</w:t>
      </w:r>
    </w:p>
    <w:p>
      <w:pPr>
        <w:tabs>
          <w:tab w:val="left" w:pos="1560"/>
        </w:tabs>
        <w:spacing w:before="110" w:after="0"/>
      </w:pPr>
      <w:r>
        <w:rPr>
          <w:rFonts w:ascii="Arial" w:cs="Arial" w:eastAsia="Arial" w:hAnsi="Arial"/>
          <w:b/>
          <w:bCs/>
          <w:color w:val="111111"/>
          <w:sz w:val="20"/>
          <w:szCs w:val="20"/>
        </w:rPr>
        <w:t xml:space="preserve">2002–2003</w:t>
      </w:r>
      <w:r>
        <w:t xml:space="preserve">	</w:t>
      </w:r>
      <w:r>
        <w:rPr>
          <w:rFonts w:ascii="Arial" w:cs="Arial" w:eastAsia="Arial" w:hAnsi="Arial"/>
          <w:b/>
          <w:bCs/>
          <w:color w:val="111111"/>
          <w:sz w:val="20"/>
          <w:szCs w:val="20"/>
        </w:rPr>
        <w:t xml:space="preserve">India RNTCP website</w:t>
      </w:r>
    </w:p>
    <w:p>
      <w:pPr>
        <w:tabs>
          <w:tab w:val="left" w:pos="1560"/>
        </w:tabs>
        <w:spacing w:before="0" w:after="80"/>
        <w:ind w:left="1560"/>
      </w:pPr>
      <w:r>
        <w:rPr>
          <w:rFonts w:ascii="Arial" w:cs="Arial" w:eastAsia="Arial" w:hAnsi="Arial"/>
          <w:color w:val="111111"/>
          <w:sz w:val="20"/>
          <w:szCs w:val="20"/>
        </w:rPr>
        <w:t xml:space="preserve">Responsible for the national TB control programme website (tbcindia.nic.in) as part of WHO technical support to the Government of India Ministry of Health.</w:t>
      </w:r>
    </w:p>
    <w:p>
      <w:pPr>
        <w:tabs>
          <w:tab w:val="left" w:pos="1560"/>
        </w:tabs>
        <w:spacing w:before="110" w:after="0"/>
      </w:pPr>
      <w:r>
        <w:rPr>
          <w:rFonts w:ascii="Arial" w:cs="Arial" w:eastAsia="Arial" w:hAnsi="Arial"/>
          <w:b/>
          <w:bCs/>
          <w:color w:val="111111"/>
          <w:sz w:val="20"/>
          <w:szCs w:val="20"/>
        </w:rPr>
        <w:t xml:space="preserve">2000–2002</w:t>
      </w:r>
      <w:r>
        <w:t xml:space="preserve">	</w:t>
      </w:r>
      <w:r>
        <w:rPr>
          <w:rFonts w:ascii="Arial" w:cs="Arial" w:eastAsia="Arial" w:hAnsi="Arial"/>
          <w:b/>
          <w:bCs/>
          <w:color w:val="111111"/>
          <w:sz w:val="20"/>
          <w:szCs w:val="20"/>
        </w:rPr>
        <w:t xml:space="preserve">HIV, Health and Your Community — book website</w:t>
      </w:r>
    </w:p>
    <w:p>
      <w:pPr>
        <w:tabs>
          <w:tab w:val="left" w:pos="1560"/>
        </w:tabs>
        <w:spacing w:before="0" w:after="80"/>
        <w:ind w:left="1560"/>
      </w:pPr>
      <w:r>
        <w:rPr>
          <w:rFonts w:ascii="Arial" w:cs="Arial" w:eastAsia="Arial" w:hAnsi="Arial"/>
          <w:color w:val="111111"/>
          <w:sz w:val="20"/>
          <w:szCs w:val="20"/>
        </w:rPr>
        <w:t xml:space="preserve">Designed website to support the Stanford University Press / Hesperian Foundation book; book and website materials later donated to the Hesperian Foundation. Site no longer active.</w:t>
      </w:r>
    </w:p>
    <w:p>
      <w:pPr>
        <w:tabs>
          <w:tab w:val="left" w:pos="1560"/>
        </w:tabs>
        <w:spacing w:before="110" w:after="0"/>
      </w:pPr>
      <w:r>
        <w:rPr>
          <w:rFonts w:ascii="Arial" w:cs="Arial" w:eastAsia="Arial" w:hAnsi="Arial"/>
          <w:b/>
          <w:bCs/>
          <w:color w:val="111111"/>
          <w:sz w:val="20"/>
          <w:szCs w:val="20"/>
        </w:rPr>
        <w:t xml:space="preserve">1999</w:t>
      </w:r>
      <w:r>
        <w:t xml:space="preserve">	</w:t>
      </w:r>
      <w:r>
        <w:rPr>
          <w:rFonts w:ascii="Arial" w:cs="Arial" w:eastAsia="Arial" w:hAnsi="Arial"/>
          <w:b/>
          <w:bCs/>
          <w:color w:val="111111"/>
          <w:sz w:val="20"/>
          <w:szCs w:val="20"/>
        </w:rPr>
        <w:t xml:space="preserve">UC Berkeley Human Rights Center — DNA and human rights website</w:t>
      </w:r>
    </w:p>
    <w:p>
      <w:pPr>
        <w:tabs>
          <w:tab w:val="left" w:pos="1560"/>
        </w:tabs>
        <w:spacing w:before="0" w:after="80"/>
        <w:ind w:left="1560"/>
      </w:pPr>
      <w:r>
        <w:rPr>
          <w:rFonts w:ascii="Arial" w:cs="Arial" w:eastAsia="Arial" w:hAnsi="Arial"/>
          <w:color w:val="111111"/>
          <w:sz w:val="20"/>
          <w:szCs w:val="20"/>
        </w:rPr>
        <w:t xml:space="preserve">Collaborative development. Site no longer active.</w:t>
      </w:r>
    </w:p>
    <w:p>
      <w:pPr>
        <w:tabs>
          <w:tab w:val="left" w:pos="1560"/>
        </w:tabs>
        <w:spacing w:before="110" w:after="0"/>
      </w:pPr>
      <w:r>
        <w:rPr>
          <w:rFonts w:ascii="Arial" w:cs="Arial" w:eastAsia="Arial" w:hAnsi="Arial"/>
          <w:b/>
          <w:bCs/>
          <w:color w:val="111111"/>
          <w:sz w:val="20"/>
          <w:szCs w:val="20"/>
        </w:rPr>
        <w:t xml:space="preserve">1999</w:t>
      </w:r>
      <w:r>
        <w:t xml:space="preserve">	</w:t>
      </w:r>
      <w:r>
        <w:rPr>
          <w:rFonts w:ascii="Arial" w:cs="Arial" w:eastAsia="Arial" w:hAnsi="Arial"/>
          <w:b/>
          <w:bCs/>
          <w:color w:val="111111"/>
          <w:sz w:val="20"/>
          <w:szCs w:val="20"/>
        </w:rPr>
        <w:t xml:space="preserve">China/Taiwan/Australia TB research collaboration website</w:t>
      </w:r>
    </w:p>
    <w:p>
      <w:pPr>
        <w:tabs>
          <w:tab w:val="left" w:pos="1560"/>
        </w:tabs>
        <w:spacing w:before="0" w:after="80"/>
        <w:ind w:left="1560"/>
      </w:pPr>
      <w:r>
        <w:rPr>
          <w:rFonts w:ascii="Arial" w:cs="Arial" w:eastAsia="Arial" w:hAnsi="Arial"/>
          <w:color w:val="111111"/>
          <w:sz w:val="20"/>
          <w:szCs w:val="20"/>
        </w:rPr>
        <w:t xml:space="preserve">Designed and maintained website for TB research discussion and interaction among scientists in China, Taiwan, the United States, and Australia. Site no longer active.</w:t>
      </w:r>
    </w:p>
    <w:p>
      <w:pPr>
        <w:spacing w:before="200" w:after="60"/>
      </w:pPr>
      <w:r>
        <w:rPr>
          <w:rFonts w:ascii="Arial" w:cs="Arial" w:eastAsia="Arial" w:hAnsi="Arial"/>
          <w:b/>
          <w:bCs/>
          <w:i w:val="false"/>
          <w:iCs w:val="false"/>
          <w:color w:val="111111"/>
          <w:sz w:val="20"/>
          <w:szCs w:val="20"/>
        </w:rPr>
        <w:t xml:space="preserve">Published books, chapters, and monographs</w:t>
      </w:r>
    </w:p>
    <w:p>
      <w:pPr>
        <w:spacing w:before="48" w:after="48"/>
        <w:ind w:left="0"/>
      </w:pP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Mermin J. </w:t>
      </w:r>
      <w:r>
        <w:rPr>
          <w:rFonts w:ascii="Arial" w:cs="Arial" w:eastAsia="Arial" w:hAnsi="Arial"/>
          <w:b w:val="false"/>
          <w:bCs w:val="false"/>
          <w:i/>
          <w:iCs/>
          <w:color w:val="111111"/>
          <w:sz w:val="18"/>
          <w:szCs w:val="18"/>
        </w:rPr>
        <w:t xml:space="preserve">HIV, Health and Your Community: a guide for action.</w:t>
      </w:r>
      <w:r>
        <w:rPr>
          <w:rFonts w:ascii="Arial" w:cs="Arial" w:eastAsia="Arial" w:hAnsi="Arial"/>
          <w:b w:val="false"/>
          <w:bCs w:val="false"/>
          <w:i w:val="false"/>
          <w:iCs w:val="false"/>
          <w:color w:val="111111"/>
          <w:sz w:val="18"/>
          <w:szCs w:val="18"/>
        </w:rPr>
        <w:t xml:space="preserve"> Stanford University Press, 1999. Hesperian Foundation, 2002. 22 languages.</w:t>
      </w:r>
    </w:p>
    <w:p>
      <w:pPr>
        <w:spacing w:before="48" w:after="48"/>
        <w:ind w:left="0"/>
      </w:pPr>
      <w:r>
        <w:rPr>
          <w:rFonts w:ascii="Arial" w:cs="Arial" w:eastAsia="Arial" w:hAnsi="Arial"/>
          <w:b w:val="false"/>
          <w:bCs w:val="false"/>
          <w:i w:val="false"/>
          <w:iCs w:val="false"/>
          <w:color w:val="111111"/>
          <w:sz w:val="18"/>
          <w:szCs w:val="18"/>
        </w:rPr>
        <w:t xml:space="preserve">Danforth K,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Wiedeman D, Baxi S, Padian N. Global Mortality and Morbidity of HIV/AIDS. In: Holmes KK et al., eds. </w:t>
      </w:r>
      <w:r>
        <w:rPr>
          <w:rFonts w:ascii="Arial" w:cs="Arial" w:eastAsia="Arial" w:hAnsi="Arial"/>
          <w:b w:val="false"/>
          <w:bCs w:val="false"/>
          <w:i/>
          <w:iCs/>
          <w:color w:val="111111"/>
          <w:sz w:val="18"/>
          <w:szCs w:val="18"/>
        </w:rPr>
        <w:t xml:space="preserve">Major Infectious Diseases,</w:t>
      </w:r>
      <w:r>
        <w:rPr>
          <w:rFonts w:ascii="Arial" w:cs="Arial" w:eastAsia="Arial" w:hAnsi="Arial"/>
          <w:b w:val="false"/>
          <w:bCs w:val="false"/>
          <w:i w:val="false"/>
          <w:iCs w:val="false"/>
          <w:color w:val="111111"/>
          <w:sz w:val="18"/>
          <w:szCs w:val="18"/>
        </w:rPr>
        <w:t xml:space="preserve"> 3rd ed. World Bank, 2017.</w:t>
      </w:r>
    </w:p>
    <w:p>
      <w:pPr>
        <w:spacing w:before="48" w:after="48"/>
        <w:ind w:left="0"/>
      </w:pP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and Chauhan LS. TB Control in India: The Revised National TB Control Programme. In: Sharma SK, ed. </w:t>
      </w:r>
      <w:r>
        <w:rPr>
          <w:rFonts w:ascii="Arial" w:cs="Arial" w:eastAsia="Arial" w:hAnsi="Arial"/>
          <w:b w:val="false"/>
          <w:bCs w:val="false"/>
          <w:i/>
          <w:iCs/>
          <w:color w:val="111111"/>
          <w:sz w:val="18"/>
          <w:szCs w:val="18"/>
        </w:rPr>
        <w:t xml:space="preserve">Textbook of Tuberculosis.</w:t>
      </w:r>
      <w:r>
        <w:rPr>
          <w:rFonts w:ascii="Arial" w:cs="Arial" w:eastAsia="Arial" w:hAnsi="Arial"/>
          <w:b w:val="false"/>
          <w:bCs w:val="false"/>
          <w:i w:val="false"/>
          <w:iCs w:val="false"/>
          <w:color w:val="111111"/>
          <w:sz w:val="18"/>
          <w:szCs w:val="18"/>
        </w:rPr>
        <w:t xml:space="preserve"> Jaypee Brothers, 2009.</w:t>
      </w:r>
    </w:p>
    <w:p>
      <w:pPr>
        <w:spacing w:before="48" w:after="48"/>
        <w:ind w:left="0"/>
      </w:pPr>
      <w:r>
        <w:rPr>
          <w:rFonts w:ascii="Arial" w:cs="Arial" w:eastAsia="Arial" w:hAnsi="Arial"/>
          <w:b w:val="false"/>
          <w:bCs w:val="false"/>
          <w:i w:val="false"/>
          <w:iCs w:val="false"/>
          <w:color w:val="111111"/>
          <w:sz w:val="18"/>
          <w:szCs w:val="18"/>
        </w:rPr>
        <w:t xml:space="preserve">Cegielski JP, Chauhan LS, Chin DP,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et al. The global epidemiology and control of tuberculosis. Ch. 1 in: Spielburg DD, ed. </w:t>
      </w:r>
      <w:r>
        <w:rPr>
          <w:rFonts w:ascii="Arial" w:cs="Arial" w:eastAsia="Arial" w:hAnsi="Arial"/>
          <w:b w:val="false"/>
          <w:bCs w:val="false"/>
          <w:i/>
          <w:iCs/>
          <w:color w:val="111111"/>
          <w:sz w:val="18"/>
          <w:szCs w:val="18"/>
        </w:rPr>
        <w:t xml:space="preserve">New Topics in Tuberculosis Research.</w:t>
      </w:r>
      <w:r>
        <w:rPr>
          <w:rFonts w:ascii="Arial" w:cs="Arial" w:eastAsia="Arial" w:hAnsi="Arial"/>
          <w:b w:val="false"/>
          <w:bCs w:val="false"/>
          <w:i w:val="false"/>
          <w:iCs w:val="false"/>
          <w:color w:val="111111"/>
          <w:sz w:val="18"/>
          <w:szCs w:val="18"/>
        </w:rPr>
        <w:t xml:space="preserve"> Nova Science Publishers, 2007.</w:t>
      </w:r>
    </w:p>
    <w:p>
      <w:pPr>
        <w:spacing w:before="48" w:after="48"/>
        <w:ind w:left="0"/>
      </w:pPr>
      <w:r>
        <w:rPr>
          <w:rFonts w:ascii="Arial" w:cs="Arial" w:eastAsia="Arial" w:hAnsi="Arial"/>
          <w:b w:val="false"/>
          <w:bCs w:val="false"/>
          <w:i w:val="false"/>
          <w:iCs w:val="false"/>
          <w:color w:val="111111"/>
          <w:sz w:val="18"/>
          <w:szCs w:val="18"/>
        </w:rPr>
        <w:t xml:space="preserve">WHO monograph on integrated monitoring of tuberculosis and HIV: a case study from Malawi. WHO Geneva, 2009.</w:t>
      </w:r>
    </w:p>
    <w:p>
      <w:pPr>
        <w:spacing w:before="48" w:after="48"/>
        <w:ind w:left="0"/>
      </w:pP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Mermin J. Infection with </w:t>
      </w:r>
      <w:r>
        <w:rPr>
          <w:rFonts w:ascii="Arial" w:cs="Arial" w:eastAsia="Arial" w:hAnsi="Arial"/>
          <w:b w:val="false"/>
          <w:bCs w:val="false"/>
          <w:i/>
          <w:iCs/>
          <w:color w:val="111111"/>
          <w:sz w:val="18"/>
          <w:szCs w:val="18"/>
        </w:rPr>
        <w:t xml:space="preserve">Mycobacterium leprae</w:t>
      </w:r>
      <w:r>
        <w:rPr>
          <w:rFonts w:ascii="Arial" w:cs="Arial" w:eastAsia="Arial" w:hAnsi="Arial"/>
          <w:b w:val="false"/>
          <w:bCs w:val="false"/>
          <w:i w:val="false"/>
          <w:iCs w:val="false"/>
          <w:color w:val="111111"/>
          <w:sz w:val="18"/>
          <w:szCs w:val="18"/>
        </w:rPr>
        <w:t xml:space="preserve"> (Leprosy). In: Stein, ed. </w:t>
      </w:r>
      <w:r>
        <w:rPr>
          <w:rFonts w:ascii="Arial" w:cs="Arial" w:eastAsia="Arial" w:hAnsi="Arial"/>
          <w:b w:val="false"/>
          <w:bCs w:val="false"/>
          <w:i/>
          <w:iCs/>
          <w:color w:val="111111"/>
          <w:sz w:val="18"/>
          <w:szCs w:val="18"/>
        </w:rPr>
        <w:t xml:space="preserve">Internal Medicine,</w:t>
      </w:r>
      <w:r>
        <w:rPr>
          <w:rFonts w:ascii="Arial" w:cs="Arial" w:eastAsia="Arial" w:hAnsi="Arial"/>
          <w:b w:val="false"/>
          <w:bCs w:val="false"/>
          <w:i w:val="false"/>
          <w:iCs w:val="false"/>
          <w:color w:val="111111"/>
          <w:sz w:val="18"/>
          <w:szCs w:val="18"/>
        </w:rPr>
        <w:t xml:space="preserve"> 5th ed. Mosby-Yearbook, 1996.</w:t>
      </w:r>
    </w:p>
    <w:p>
      <w:pPr>
        <w:spacing w:before="48" w:after="48"/>
        <w:ind w:left="0"/>
      </w:pP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King R. Ghana. In: </w:t>
      </w:r>
      <w:r>
        <w:rPr>
          <w:rFonts w:ascii="Arial" w:cs="Arial" w:eastAsia="Arial" w:hAnsi="Arial"/>
          <w:b w:val="false"/>
          <w:bCs w:val="false"/>
          <w:i/>
          <w:iCs/>
          <w:color w:val="111111"/>
          <w:sz w:val="18"/>
          <w:szCs w:val="18"/>
        </w:rPr>
        <w:t xml:space="preserve">Backpacker's Guide to West and Central Africa.</w:t>
      </w:r>
      <w:r>
        <w:rPr>
          <w:rFonts w:ascii="Arial" w:cs="Arial" w:eastAsia="Arial" w:hAnsi="Arial"/>
          <w:b w:val="false"/>
          <w:bCs w:val="false"/>
          <w:i w:val="false"/>
          <w:iCs w:val="false"/>
          <w:color w:val="111111"/>
          <w:sz w:val="18"/>
          <w:szCs w:val="18"/>
        </w:rPr>
        <w:t xml:space="preserve"> Bradt Publications, 1987.</w:t>
      </w:r>
    </w:p>
    <w:p>
      <w:pPr>
        <w:spacing w:before="200" w:after="60"/>
      </w:pPr>
      <w:r>
        <w:rPr>
          <w:rFonts w:ascii="Arial" w:cs="Arial" w:eastAsia="Arial" w:hAnsi="Arial"/>
          <w:b/>
          <w:bCs/>
          <w:i w:val="false"/>
          <w:iCs w:val="false"/>
          <w:color w:val="111111"/>
          <w:sz w:val="20"/>
          <w:szCs w:val="20"/>
        </w:rPr>
        <w:t xml:space="preserve">Scientific publications</w:t>
      </w:r>
    </w:p>
    <w:p>
      <w:pPr>
        <w:tabs>
          <w:tab w:val="left" w:pos="480"/>
        </w:tabs>
        <w:spacing w:before="48" w:after="48"/>
        <w:ind w:left="480" w:hanging="480"/>
      </w:pPr>
      <w:r>
        <w:rPr>
          <w:rFonts w:ascii="Arial" w:cs="Arial" w:eastAsia="Arial" w:hAnsi="Arial"/>
          <w:color w:val="111111"/>
          <w:sz w:val="18"/>
          <w:szCs w:val="18"/>
        </w:rPr>
        <w:t xml:space="preserve">1.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The lenacapavir paradox: why a promising prevention tool raises difficult questions about African HIV priorities. </w:t>
      </w:r>
      <w:r>
        <w:rPr>
          <w:rFonts w:ascii="Arial" w:cs="Arial" w:eastAsia="Arial" w:hAnsi="Arial"/>
          <w:b w:val="false"/>
          <w:bCs w:val="false"/>
          <w:i/>
          <w:iCs/>
          <w:color w:val="111111"/>
          <w:sz w:val="18"/>
          <w:szCs w:val="18"/>
        </w:rPr>
        <w:t xml:space="preserve">The Lancet.</w:t>
      </w:r>
      <w:r>
        <w:rPr>
          <w:rFonts w:ascii="Arial" w:cs="Arial" w:eastAsia="Arial" w:hAnsi="Arial"/>
          <w:b w:val="false"/>
          <w:bCs w:val="false"/>
          <w:i w:val="false"/>
          <w:iCs w:val="false"/>
          <w:color w:val="111111"/>
          <w:sz w:val="18"/>
          <w:szCs w:val="18"/>
        </w:rPr>
        <w:t xml:space="preserve"> In press, 2026.</w:t>
      </w:r>
    </w:p>
    <w:p>
      <w:pPr>
        <w:tabs>
          <w:tab w:val="left" w:pos="480"/>
        </w:tabs>
        <w:spacing w:before="48" w:after="48"/>
        <w:ind w:left="480" w:hanging="480"/>
      </w:pPr>
      <w:r>
        <w:rPr>
          <w:rFonts w:ascii="Arial" w:cs="Arial" w:eastAsia="Arial" w:hAnsi="Arial"/>
          <w:color w:val="111111"/>
          <w:sz w:val="18"/>
          <w:szCs w:val="18"/>
        </w:rPr>
        <w:t xml:space="preserve">2.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The lenacapavir paradox: why a promising HIV prevention tool may undermine progress toward ending AIDS in Africa. </w:t>
      </w:r>
      <w:r>
        <w:rPr>
          <w:rFonts w:ascii="Arial" w:cs="Arial" w:eastAsia="Arial" w:hAnsi="Arial"/>
          <w:b w:val="false"/>
          <w:bCs w:val="false"/>
          <w:i/>
          <w:iCs/>
          <w:color w:val="111111"/>
          <w:sz w:val="18"/>
          <w:szCs w:val="18"/>
        </w:rPr>
        <w:t xml:space="preserve">PLOS Global Public Health.</w:t>
      </w:r>
      <w:r>
        <w:rPr>
          <w:rFonts w:ascii="Arial" w:cs="Arial" w:eastAsia="Arial" w:hAnsi="Arial"/>
          <w:b w:val="false"/>
          <w:bCs w:val="false"/>
          <w:i w:val="false"/>
          <w:iCs w:val="false"/>
          <w:color w:val="111111"/>
          <w:sz w:val="18"/>
          <w:szCs w:val="18"/>
        </w:rPr>
        <w:t xml:space="preserve"> In press, 2026.</w:t>
      </w:r>
    </w:p>
    <w:p>
      <w:pPr>
        <w:tabs>
          <w:tab w:val="left" w:pos="480"/>
        </w:tabs>
        <w:spacing w:before="48" w:after="48"/>
        <w:ind w:left="480" w:hanging="480"/>
      </w:pPr>
      <w:r>
        <w:rPr>
          <w:rFonts w:ascii="Arial" w:cs="Arial" w:eastAsia="Arial" w:hAnsi="Arial"/>
          <w:color w:val="111111"/>
          <w:sz w:val="18"/>
          <w:szCs w:val="18"/>
        </w:rPr>
        <w:t xml:space="preserve">3.	</w:t>
      </w:r>
      <w:r>
        <w:rPr>
          <w:rFonts w:ascii="Arial" w:cs="Arial" w:eastAsia="Arial" w:hAnsi="Arial"/>
          <w:b w:val="false"/>
          <w:bCs w:val="false"/>
          <w:i w:val="false"/>
          <w:iCs w:val="false"/>
          <w:color w:val="111111"/>
          <w:sz w:val="18"/>
          <w:szCs w:val="18"/>
        </w:rPr>
        <w:t xml:space="preserve">Montaner JSG,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Williams B, Shangase S, Hogg RS. Inaction against HIV/AIDS remains a crime against humanity. </w:t>
      </w:r>
      <w:r>
        <w:rPr>
          <w:rFonts w:ascii="Arial" w:cs="Arial" w:eastAsia="Arial" w:hAnsi="Arial"/>
          <w:b w:val="false"/>
          <w:bCs w:val="false"/>
          <w:i/>
          <w:iCs/>
          <w:color w:val="111111"/>
          <w:sz w:val="18"/>
          <w:szCs w:val="18"/>
        </w:rPr>
        <w:t xml:space="preserve">Sex Transm Infect.</w:t>
      </w:r>
      <w:r>
        <w:rPr>
          <w:rFonts w:ascii="Arial" w:cs="Arial" w:eastAsia="Arial" w:hAnsi="Arial"/>
          <w:b w:val="false"/>
          <w:bCs w:val="false"/>
          <w:i w:val="false"/>
          <w:iCs w:val="false"/>
          <w:color w:val="111111"/>
          <w:sz w:val="18"/>
          <w:szCs w:val="18"/>
        </w:rPr>
        <w:t xml:space="preserve"> 2026 Jan 27. doi:10.1136/sextrans-2025-056807.</w:t>
      </w:r>
    </w:p>
    <w:p>
      <w:pPr>
        <w:tabs>
          <w:tab w:val="left" w:pos="480"/>
        </w:tabs>
        <w:spacing w:before="48" w:after="48"/>
        <w:ind w:left="480" w:hanging="480"/>
      </w:pPr>
      <w:r>
        <w:rPr>
          <w:rFonts w:ascii="Arial" w:cs="Arial" w:eastAsia="Arial" w:hAnsi="Arial"/>
          <w:color w:val="111111"/>
          <w:sz w:val="18"/>
          <w:szCs w:val="18"/>
        </w:rPr>
        <w:t xml:space="preserve">4.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Rose V. Childhood mortality during Gaza genocide in 2024: a comparative analysis with global disease burden. </w:t>
      </w:r>
      <w:r>
        <w:rPr>
          <w:rFonts w:ascii="Arial" w:cs="Arial" w:eastAsia="Arial" w:hAnsi="Arial"/>
          <w:b w:val="false"/>
          <w:bCs w:val="false"/>
          <w:i/>
          <w:iCs/>
          <w:color w:val="111111"/>
          <w:sz w:val="18"/>
          <w:szCs w:val="18"/>
        </w:rPr>
        <w:t xml:space="preserve">Scand J Public Health.</w:t>
      </w:r>
      <w:r>
        <w:rPr>
          <w:rFonts w:ascii="Arial" w:cs="Arial" w:eastAsia="Arial" w:hAnsi="Arial"/>
          <w:b w:val="false"/>
          <w:bCs w:val="false"/>
          <w:i w:val="false"/>
          <w:iCs w:val="false"/>
          <w:color w:val="111111"/>
          <w:sz w:val="18"/>
          <w:szCs w:val="18"/>
        </w:rPr>
        <w:t xml:space="preserve"> 2025 Nov 10. doi:10.1177/14034948251389044.</w:t>
      </w:r>
    </w:p>
    <w:p>
      <w:pPr>
        <w:tabs>
          <w:tab w:val="left" w:pos="480"/>
        </w:tabs>
        <w:spacing w:before="48" w:after="48"/>
        <w:ind w:left="480" w:hanging="480"/>
      </w:pPr>
      <w:r>
        <w:rPr>
          <w:rFonts w:ascii="Arial" w:cs="Arial" w:eastAsia="Arial" w:hAnsi="Arial"/>
          <w:color w:val="111111"/>
          <w:sz w:val="18"/>
          <w:szCs w:val="18"/>
        </w:rPr>
        <w:t xml:space="preserve">5.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US isolationism, HIV, and primary care integration: the inflection point for low-income and middle-income countries is now. </w:t>
      </w:r>
      <w:r>
        <w:rPr>
          <w:rFonts w:ascii="Arial" w:cs="Arial" w:eastAsia="Arial" w:hAnsi="Arial"/>
          <w:b w:val="false"/>
          <w:bCs w:val="false"/>
          <w:i/>
          <w:iCs/>
          <w:color w:val="111111"/>
          <w:sz w:val="18"/>
          <w:szCs w:val="18"/>
        </w:rPr>
        <w:t xml:space="preserve">Lancet Prim Care.</w:t>
      </w:r>
      <w:r>
        <w:rPr>
          <w:rFonts w:ascii="Arial" w:cs="Arial" w:eastAsia="Arial" w:hAnsi="Arial"/>
          <w:b w:val="false"/>
          <w:bCs w:val="false"/>
          <w:i w:val="false"/>
          <w:iCs w:val="false"/>
          <w:color w:val="111111"/>
          <w:sz w:val="18"/>
          <w:szCs w:val="18"/>
        </w:rPr>
        <w:t xml:space="preserve"> 2025;1(2):100029.</w:t>
      </w:r>
    </w:p>
    <w:p>
      <w:pPr>
        <w:tabs>
          <w:tab w:val="left" w:pos="480"/>
        </w:tabs>
        <w:spacing w:before="48" w:after="48"/>
        <w:ind w:left="480" w:hanging="480"/>
      </w:pPr>
      <w:r>
        <w:rPr>
          <w:rFonts w:ascii="Arial" w:cs="Arial" w:eastAsia="Arial" w:hAnsi="Arial"/>
          <w:color w:val="111111"/>
          <w:sz w:val="18"/>
          <w:szCs w:val="18"/>
        </w:rPr>
        <w:t xml:space="preserve">6.	</w:t>
      </w:r>
      <w:r>
        <w:rPr>
          <w:rFonts w:ascii="Arial" w:cs="Arial" w:eastAsia="Arial" w:hAnsi="Arial"/>
          <w:b w:val="false"/>
          <w:bCs w:val="false"/>
          <w:i w:val="false"/>
          <w:iCs w:val="false"/>
          <w:color w:val="111111"/>
          <w:sz w:val="18"/>
          <w:szCs w:val="18"/>
        </w:rPr>
        <w:t xml:space="preserve">Lima VD, Zhu J, Barrios R, Toy J, Joy JB, Williams BG,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et al. Longitudinal evolution of the HIV effective reproduction number following sequential expansion of treatment as prevention and pre-exposure prophylaxis in British Columbia, Canada. </w:t>
      </w:r>
      <w:r>
        <w:rPr>
          <w:rFonts w:ascii="Arial" w:cs="Arial" w:eastAsia="Arial" w:hAnsi="Arial"/>
          <w:b w:val="false"/>
          <w:bCs w:val="false"/>
          <w:i/>
          <w:iCs/>
          <w:color w:val="111111"/>
          <w:sz w:val="18"/>
          <w:szCs w:val="18"/>
        </w:rPr>
        <w:t xml:space="preserve">Lancet HIV.</w:t>
      </w:r>
      <w:r>
        <w:rPr>
          <w:rFonts w:ascii="Arial" w:cs="Arial" w:eastAsia="Arial" w:hAnsi="Arial"/>
          <w:b w:val="false"/>
          <w:bCs w:val="false"/>
          <w:i w:val="false"/>
          <w:iCs w:val="false"/>
          <w:color w:val="111111"/>
          <w:sz w:val="18"/>
          <w:szCs w:val="18"/>
        </w:rPr>
        <w:t xml:space="preserve"> 2024;11(7):e461–9.</w:t>
      </w:r>
    </w:p>
    <w:p>
      <w:pPr>
        <w:tabs>
          <w:tab w:val="left" w:pos="480"/>
        </w:tabs>
        <w:spacing w:before="48" w:after="48"/>
        <w:ind w:left="480" w:hanging="480"/>
      </w:pPr>
      <w:r>
        <w:rPr>
          <w:rFonts w:ascii="Arial" w:cs="Arial" w:eastAsia="Arial" w:hAnsi="Arial"/>
          <w:color w:val="111111"/>
          <w:sz w:val="18"/>
          <w:szCs w:val="18"/>
        </w:rPr>
        <w:t xml:space="preserve">7.	</w:t>
      </w:r>
      <w:r>
        <w:rPr>
          <w:rFonts w:ascii="Arial" w:cs="Arial" w:eastAsia="Arial" w:hAnsi="Arial"/>
          <w:b w:val="false"/>
          <w:bCs w:val="false"/>
          <w:i w:val="false"/>
          <w:iCs w:val="false"/>
          <w:color w:val="111111"/>
          <w:sz w:val="18"/>
          <w:szCs w:val="18"/>
        </w:rPr>
        <w:t xml:space="preserve">Sarkar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Déjà vu all over again? More of the same will not achieve the End TB 2030 targets on time. </w:t>
      </w:r>
      <w:r>
        <w:rPr>
          <w:rFonts w:ascii="Arial" w:cs="Arial" w:eastAsia="Arial" w:hAnsi="Arial"/>
          <w:b w:val="false"/>
          <w:bCs w:val="false"/>
          <w:i/>
          <w:iCs/>
          <w:color w:val="111111"/>
          <w:sz w:val="18"/>
          <w:szCs w:val="18"/>
        </w:rPr>
        <w:t xml:space="preserve">Lancet Reg Health Southeast Asia.</w:t>
      </w:r>
      <w:r>
        <w:rPr>
          <w:rFonts w:ascii="Arial" w:cs="Arial" w:eastAsia="Arial" w:hAnsi="Arial"/>
          <w:b w:val="false"/>
          <w:bCs w:val="false"/>
          <w:i w:val="false"/>
          <w:iCs w:val="false"/>
          <w:color w:val="111111"/>
          <w:sz w:val="18"/>
          <w:szCs w:val="18"/>
        </w:rPr>
        <w:t xml:space="preserve"> Published online May 2024.</w:t>
      </w:r>
    </w:p>
    <w:p>
      <w:pPr>
        <w:tabs>
          <w:tab w:val="left" w:pos="480"/>
        </w:tabs>
        <w:spacing w:before="48" w:after="48"/>
        <w:ind w:left="480" w:hanging="480"/>
      </w:pPr>
      <w:r>
        <w:rPr>
          <w:rFonts w:ascii="Arial" w:cs="Arial" w:eastAsia="Arial" w:hAnsi="Arial"/>
          <w:color w:val="111111"/>
          <w:sz w:val="18"/>
          <w:szCs w:val="18"/>
        </w:rPr>
        <w:t xml:space="preserve">8.	</w:t>
      </w:r>
      <w:r>
        <w:rPr>
          <w:rFonts w:ascii="Arial" w:cs="Arial" w:eastAsia="Arial" w:hAnsi="Arial"/>
          <w:b w:val="false"/>
          <w:bCs w:val="false"/>
          <w:i w:val="false"/>
          <w:iCs w:val="false"/>
          <w:color w:val="111111"/>
          <w:sz w:val="18"/>
          <w:szCs w:val="18"/>
        </w:rPr>
        <w:t xml:space="preserve">Gupta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Williams BG. Update on treatment as prevention of HIV illness, death, and transmission: sub-Saharan Africa HIV financing and progress towards the 95–95–95 target. </w:t>
      </w:r>
      <w:r>
        <w:rPr>
          <w:rFonts w:ascii="Arial" w:cs="Arial" w:eastAsia="Arial" w:hAnsi="Arial"/>
          <w:b w:val="false"/>
          <w:bCs w:val="false"/>
          <w:i/>
          <w:iCs/>
          <w:color w:val="111111"/>
          <w:sz w:val="18"/>
          <w:szCs w:val="18"/>
        </w:rPr>
        <w:t xml:space="preserve">Curr Opin HIV AIDS.</w:t>
      </w:r>
      <w:r>
        <w:rPr>
          <w:rFonts w:ascii="Arial" w:cs="Arial" w:eastAsia="Arial" w:hAnsi="Arial"/>
          <w:b w:val="false"/>
          <w:bCs w:val="false"/>
          <w:i w:val="false"/>
          <w:iCs w:val="false"/>
          <w:color w:val="111111"/>
          <w:sz w:val="18"/>
          <w:szCs w:val="18"/>
        </w:rPr>
        <w:t xml:space="preserve"> 2022;17(6):368–73.</w:t>
      </w:r>
    </w:p>
    <w:p>
      <w:pPr>
        <w:tabs>
          <w:tab w:val="left" w:pos="480"/>
        </w:tabs>
        <w:spacing w:before="48" w:after="48"/>
        <w:ind w:left="480" w:hanging="480"/>
      </w:pPr>
      <w:r>
        <w:rPr>
          <w:rFonts w:ascii="Arial" w:cs="Arial" w:eastAsia="Arial" w:hAnsi="Arial"/>
          <w:color w:val="111111"/>
          <w:sz w:val="18"/>
          <w:szCs w:val="18"/>
        </w:rPr>
        <w:t xml:space="preserve">9.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Williams B. Human immunodeficiency virus funding and access to treatment in sub-Saharan Africa. </w:t>
      </w:r>
      <w:r>
        <w:rPr>
          <w:rFonts w:ascii="Arial" w:cs="Arial" w:eastAsia="Arial" w:hAnsi="Arial"/>
          <w:b w:val="false"/>
          <w:bCs w:val="false"/>
          <w:i/>
          <w:iCs/>
          <w:color w:val="111111"/>
          <w:sz w:val="18"/>
          <w:szCs w:val="18"/>
        </w:rPr>
        <w:t xml:space="preserve">Int J STD AIDS.</w:t>
      </w:r>
      <w:r>
        <w:rPr>
          <w:rFonts w:ascii="Arial" w:cs="Arial" w:eastAsia="Arial" w:hAnsi="Arial"/>
          <w:b w:val="false"/>
          <w:bCs w:val="false"/>
          <w:i w:val="false"/>
          <w:iCs w:val="false"/>
          <w:color w:val="111111"/>
          <w:sz w:val="18"/>
          <w:szCs w:val="18"/>
        </w:rPr>
        <w:t xml:space="preserve"> 2022;33(1):4–17.</w:t>
      </w:r>
    </w:p>
    <w:p>
      <w:pPr>
        <w:tabs>
          <w:tab w:val="left" w:pos="480"/>
        </w:tabs>
        <w:spacing w:before="48" w:after="48"/>
        <w:ind w:left="480" w:hanging="480"/>
      </w:pPr>
      <w:r>
        <w:rPr>
          <w:rFonts w:ascii="Arial" w:cs="Arial" w:eastAsia="Arial" w:hAnsi="Arial"/>
          <w:color w:val="111111"/>
          <w:sz w:val="18"/>
          <w:szCs w:val="18"/>
        </w:rPr>
        <w:t xml:space="preserve">10.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Time for hand wringing about TB diagnostics is over: show us the money and the impact.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2020;24(2):258–259.</w:t>
      </w:r>
    </w:p>
    <w:p>
      <w:pPr>
        <w:tabs>
          <w:tab w:val="left" w:pos="480"/>
        </w:tabs>
        <w:spacing w:before="48" w:after="48"/>
        <w:ind w:left="480" w:hanging="480"/>
      </w:pPr>
      <w:r>
        <w:rPr>
          <w:rFonts w:ascii="Arial" w:cs="Arial" w:eastAsia="Arial" w:hAnsi="Arial"/>
          <w:color w:val="111111"/>
          <w:sz w:val="18"/>
          <w:szCs w:val="18"/>
        </w:rPr>
        <w:t xml:space="preserve">11.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European Union, HIV, and Coronavirus Disease 2019 (COVID-19): progress and lessons learned from the HIV pandemic. </w:t>
      </w:r>
      <w:r>
        <w:rPr>
          <w:rFonts w:ascii="Arial" w:cs="Arial" w:eastAsia="Arial" w:hAnsi="Arial"/>
          <w:b w:val="false"/>
          <w:bCs w:val="false"/>
          <w:i/>
          <w:iCs/>
          <w:color w:val="111111"/>
          <w:sz w:val="18"/>
          <w:szCs w:val="18"/>
        </w:rPr>
        <w:t xml:space="preserve">Clin Infect Dis.</w:t>
      </w:r>
      <w:r>
        <w:rPr>
          <w:rFonts w:ascii="Arial" w:cs="Arial" w:eastAsia="Arial" w:hAnsi="Arial"/>
          <w:b w:val="false"/>
          <w:bCs w:val="false"/>
          <w:i w:val="false"/>
          <w:iCs w:val="false"/>
          <w:color w:val="111111"/>
          <w:sz w:val="18"/>
          <w:szCs w:val="18"/>
        </w:rPr>
        <w:t xml:space="preserve"> 2020;71(11):2917–9.</w:t>
      </w:r>
    </w:p>
    <w:p>
      <w:pPr>
        <w:tabs>
          <w:tab w:val="left" w:pos="480"/>
        </w:tabs>
        <w:spacing w:before="48" w:after="48"/>
        <w:ind w:left="480" w:hanging="480"/>
      </w:pPr>
      <w:r>
        <w:rPr>
          <w:rFonts w:ascii="Arial" w:cs="Arial" w:eastAsia="Arial" w:hAnsi="Arial"/>
          <w:color w:val="111111"/>
          <w:sz w:val="18"/>
          <w:szCs w:val="18"/>
        </w:rPr>
        <w:t xml:space="preserve">12.	</w:t>
      </w:r>
      <w:r>
        <w:rPr>
          <w:rFonts w:ascii="Arial" w:cs="Arial" w:eastAsia="Arial" w:hAnsi="Arial"/>
          <w:b w:val="false"/>
          <w:bCs w:val="false"/>
          <w:i w:val="false"/>
          <w:iCs w:val="false"/>
          <w:color w:val="111111"/>
          <w:sz w:val="18"/>
          <w:szCs w:val="18"/>
        </w:rPr>
        <w:t xml:space="preserve">Zang X, Krebs E, Wang L, Marshall BD,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Schackman BR, Montaner JS, Nosyk B. Structural design and data requirements for simulation modelling in HIV/AIDS: a narrative review. </w:t>
      </w:r>
      <w:r>
        <w:rPr>
          <w:rFonts w:ascii="Arial" w:cs="Arial" w:eastAsia="Arial" w:hAnsi="Arial"/>
          <w:b w:val="false"/>
          <w:bCs w:val="false"/>
          <w:i/>
          <w:iCs/>
          <w:color w:val="111111"/>
          <w:sz w:val="18"/>
          <w:szCs w:val="18"/>
        </w:rPr>
        <w:t xml:space="preserve">PharmacoEconomics.</w:t>
      </w:r>
      <w:r>
        <w:rPr>
          <w:rFonts w:ascii="Arial" w:cs="Arial" w:eastAsia="Arial" w:hAnsi="Arial"/>
          <w:b w:val="false"/>
          <w:bCs w:val="false"/>
          <w:i w:val="false"/>
          <w:iCs w:val="false"/>
          <w:color w:val="111111"/>
          <w:sz w:val="18"/>
          <w:szCs w:val="18"/>
        </w:rPr>
        <w:t xml:space="preserve"> 2019;37(10):1219–39.</w:t>
      </w:r>
    </w:p>
    <w:p>
      <w:pPr>
        <w:tabs>
          <w:tab w:val="left" w:pos="480"/>
        </w:tabs>
        <w:spacing w:before="48" w:after="48"/>
        <w:ind w:left="480" w:hanging="480"/>
      </w:pPr>
      <w:r>
        <w:rPr>
          <w:rFonts w:ascii="Arial" w:cs="Arial" w:eastAsia="Arial" w:hAnsi="Arial"/>
          <w:color w:val="111111"/>
          <w:sz w:val="18"/>
          <w:szCs w:val="18"/>
        </w:rPr>
        <w:t xml:space="preserve">13.	</w:t>
      </w:r>
      <w:r>
        <w:rPr>
          <w:rFonts w:ascii="Arial" w:cs="Arial" w:eastAsia="Arial" w:hAnsi="Arial"/>
          <w:b w:val="false"/>
          <w:bCs w:val="false"/>
          <w:i w:val="false"/>
          <w:iCs w:val="false"/>
          <w:color w:val="111111"/>
          <w:sz w:val="18"/>
          <w:szCs w:val="18"/>
        </w:rPr>
        <w:t xml:space="preserve">Krebs E, Enns B, Wang L, Zang X, Panagiotoglou D, Del Rio C, Dombrowski J, Feaster DJ, Golden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Marshall B. Developing a dynamic HIV transmission model for 6 US cities: an evidence synthesis. </w:t>
      </w:r>
      <w:r>
        <w:rPr>
          <w:rFonts w:ascii="Arial" w:cs="Arial" w:eastAsia="Arial" w:hAnsi="Arial"/>
          <w:b w:val="false"/>
          <w:bCs w:val="false"/>
          <w:i/>
          <w:iCs/>
          <w:color w:val="111111"/>
          <w:sz w:val="18"/>
          <w:szCs w:val="18"/>
        </w:rPr>
        <w:t xml:space="preserve">PLoS One.</w:t>
      </w:r>
      <w:r>
        <w:rPr>
          <w:rFonts w:ascii="Arial" w:cs="Arial" w:eastAsia="Arial" w:hAnsi="Arial"/>
          <w:b w:val="false"/>
          <w:bCs w:val="false"/>
          <w:i w:val="false"/>
          <w:iCs w:val="false"/>
          <w:color w:val="111111"/>
          <w:sz w:val="18"/>
          <w:szCs w:val="18"/>
        </w:rPr>
        <w:t xml:space="preserve"> 2019;14(5):e0217559.</w:t>
      </w:r>
    </w:p>
    <w:p>
      <w:pPr>
        <w:tabs>
          <w:tab w:val="left" w:pos="480"/>
        </w:tabs>
        <w:spacing w:before="48" w:after="48"/>
        <w:ind w:left="480" w:hanging="480"/>
      </w:pPr>
      <w:r>
        <w:rPr>
          <w:rFonts w:ascii="Arial" w:cs="Arial" w:eastAsia="Arial" w:hAnsi="Arial"/>
          <w:color w:val="111111"/>
          <w:sz w:val="18"/>
          <w:szCs w:val="18"/>
        </w:rPr>
        <w:t xml:space="preserve">14.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Williams BG. Treatment as prevention trials and ending AIDS: what do we know, when did we know it, and what do we do now? </w:t>
      </w:r>
      <w:r>
        <w:rPr>
          <w:rFonts w:ascii="Arial" w:cs="Arial" w:eastAsia="Arial" w:hAnsi="Arial"/>
          <w:b w:val="false"/>
          <w:bCs w:val="false"/>
          <w:i/>
          <w:iCs/>
          <w:color w:val="111111"/>
          <w:sz w:val="18"/>
          <w:szCs w:val="18"/>
        </w:rPr>
        <w:t xml:space="preserve">Curr Opin HIV AIDS.</w:t>
      </w:r>
      <w:r>
        <w:rPr>
          <w:rFonts w:ascii="Arial" w:cs="Arial" w:eastAsia="Arial" w:hAnsi="Arial"/>
          <w:b w:val="false"/>
          <w:bCs w:val="false"/>
          <w:i w:val="false"/>
          <w:iCs w:val="false"/>
          <w:color w:val="111111"/>
          <w:sz w:val="18"/>
          <w:szCs w:val="18"/>
        </w:rPr>
        <w:t xml:space="preserve"> 2019;14(6):514–20.</w:t>
      </w:r>
    </w:p>
    <w:p>
      <w:pPr>
        <w:tabs>
          <w:tab w:val="left" w:pos="480"/>
        </w:tabs>
        <w:spacing w:before="48" w:after="48"/>
        <w:ind w:left="480" w:hanging="480"/>
      </w:pPr>
      <w:r>
        <w:rPr>
          <w:rFonts w:ascii="Arial" w:cs="Arial" w:eastAsia="Arial" w:hAnsi="Arial"/>
          <w:color w:val="111111"/>
          <w:sz w:val="18"/>
          <w:szCs w:val="18"/>
        </w:rPr>
        <w:t xml:space="preserve">15.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Williams BG. Questionable assumptions mar modelling of Kenya home-based testing campaigns. </w:t>
      </w:r>
      <w:r>
        <w:rPr>
          <w:rFonts w:ascii="Arial" w:cs="Arial" w:eastAsia="Arial" w:hAnsi="Arial"/>
          <w:b w:val="false"/>
          <w:bCs w:val="false"/>
          <w:i/>
          <w:iCs/>
          <w:color w:val="111111"/>
          <w:sz w:val="18"/>
          <w:szCs w:val="18"/>
        </w:rPr>
        <w:t xml:space="preserve">J Int AIDS Soc.</w:t>
      </w:r>
      <w:r>
        <w:rPr>
          <w:rFonts w:ascii="Arial" w:cs="Arial" w:eastAsia="Arial" w:hAnsi="Arial"/>
          <w:b w:val="false"/>
          <w:bCs w:val="false"/>
          <w:i w:val="false"/>
          <w:iCs w:val="false"/>
          <w:color w:val="111111"/>
          <w:sz w:val="18"/>
          <w:szCs w:val="18"/>
        </w:rPr>
        <w:t xml:space="preserve"> 2019;22(1):e25230.</w:t>
      </w:r>
    </w:p>
    <w:p>
      <w:pPr>
        <w:tabs>
          <w:tab w:val="left" w:pos="480"/>
        </w:tabs>
        <w:spacing w:before="48" w:after="48"/>
        <w:ind w:left="480" w:hanging="480"/>
      </w:pPr>
      <w:r>
        <w:rPr>
          <w:rFonts w:ascii="Arial" w:cs="Arial" w:eastAsia="Arial" w:hAnsi="Arial"/>
          <w:color w:val="111111"/>
          <w:sz w:val="18"/>
          <w:szCs w:val="18"/>
        </w:rPr>
        <w:t xml:space="preserve">16.	</w:t>
      </w:r>
      <w:r>
        <w:rPr>
          <w:rFonts w:ascii="Arial" w:cs="Arial" w:eastAsia="Arial" w:hAnsi="Arial"/>
          <w:b w:val="false"/>
          <w:bCs w:val="false"/>
          <w:i w:val="false"/>
          <w:iCs w:val="false"/>
          <w:color w:val="111111"/>
          <w:sz w:val="18"/>
          <w:szCs w:val="18"/>
        </w:rPr>
        <w:t xml:space="preserve">Nosyk B, Min JE, Zang X, Feaster DJ, Metsch L, Marshall BD, Rio CD,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Schackman BR, Montaner JS. Why maximizing quality-adjusted life years, rather than reducing HIV incidence, must remain our objective in addressing the HIV/AIDS epidemic. </w:t>
      </w:r>
      <w:r>
        <w:rPr>
          <w:rFonts w:ascii="Arial" w:cs="Arial" w:eastAsia="Arial" w:hAnsi="Arial"/>
          <w:b w:val="false"/>
          <w:bCs w:val="false"/>
          <w:i/>
          <w:iCs/>
          <w:color w:val="111111"/>
          <w:sz w:val="18"/>
          <w:szCs w:val="18"/>
        </w:rPr>
        <w:t xml:space="preserve">J Int Assoc Provid AIDS Care.</w:t>
      </w:r>
      <w:r>
        <w:rPr>
          <w:rFonts w:ascii="Arial" w:cs="Arial" w:eastAsia="Arial" w:hAnsi="Arial"/>
          <w:b w:val="false"/>
          <w:bCs w:val="false"/>
          <w:i w:val="false"/>
          <w:iCs w:val="false"/>
          <w:color w:val="111111"/>
          <w:sz w:val="18"/>
          <w:szCs w:val="18"/>
        </w:rPr>
        <w:t xml:space="preserve"> 2019;18:2325958218821962.</w:t>
      </w:r>
    </w:p>
    <w:p>
      <w:pPr>
        <w:tabs>
          <w:tab w:val="left" w:pos="480"/>
        </w:tabs>
        <w:spacing w:before="48" w:after="48"/>
        <w:ind w:left="480" w:hanging="480"/>
      </w:pPr>
      <w:r>
        <w:rPr>
          <w:rFonts w:ascii="Arial" w:cs="Arial" w:eastAsia="Arial" w:hAnsi="Arial"/>
          <w:color w:val="111111"/>
          <w:sz w:val="18"/>
          <w:szCs w:val="18"/>
        </w:rPr>
        <w:t xml:space="preserve">17.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Is the global tuberculosis control strategy too big to fail? </w:t>
      </w:r>
      <w:r>
        <w:rPr>
          <w:rFonts w:ascii="Arial" w:cs="Arial" w:eastAsia="Arial" w:hAnsi="Arial"/>
          <w:b w:val="false"/>
          <w:bCs w:val="false"/>
          <w:i/>
          <w:iCs/>
          <w:color w:val="111111"/>
          <w:sz w:val="18"/>
          <w:szCs w:val="18"/>
        </w:rPr>
        <w:t xml:space="preserve">The Lancet.</w:t>
      </w:r>
      <w:r>
        <w:rPr>
          <w:rFonts w:ascii="Arial" w:cs="Arial" w:eastAsia="Arial" w:hAnsi="Arial"/>
          <w:b w:val="false"/>
          <w:bCs w:val="false"/>
          <w:i w:val="false"/>
          <w:iCs w:val="false"/>
          <w:color w:val="111111"/>
          <w:sz w:val="18"/>
          <w:szCs w:val="18"/>
        </w:rPr>
        <w:t xml:space="preserve"> 2018;392(10160):2165.</w:t>
      </w:r>
    </w:p>
    <w:p>
      <w:pPr>
        <w:tabs>
          <w:tab w:val="left" w:pos="480"/>
        </w:tabs>
        <w:spacing w:before="48" w:after="48"/>
        <w:ind w:left="480" w:hanging="480"/>
      </w:pPr>
      <w:r>
        <w:rPr>
          <w:rFonts w:ascii="Arial" w:cs="Arial" w:eastAsia="Arial" w:hAnsi="Arial"/>
          <w:color w:val="111111"/>
          <w:sz w:val="18"/>
          <w:szCs w:val="18"/>
        </w:rPr>
        <w:t xml:space="preserve">18.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Wollmers M, Ruffner M, Williams B. Modeling the HIV epidemic: why the 95–95–95 target and ART effectiveness parameters matter. </w:t>
      </w:r>
      <w:r>
        <w:rPr>
          <w:rFonts w:ascii="Arial" w:cs="Arial" w:eastAsia="Arial" w:hAnsi="Arial"/>
          <w:b w:val="false"/>
          <w:bCs w:val="false"/>
          <w:i/>
          <w:iCs/>
          <w:color w:val="111111"/>
          <w:sz w:val="18"/>
          <w:szCs w:val="18"/>
        </w:rPr>
        <w:t xml:space="preserve">Int J Virol AIDS.</w:t>
      </w:r>
      <w:r>
        <w:rPr>
          <w:rFonts w:ascii="Arial" w:cs="Arial" w:eastAsia="Arial" w:hAnsi="Arial"/>
          <w:b w:val="false"/>
          <w:bCs w:val="false"/>
          <w:i w:val="false"/>
          <w:iCs w:val="false"/>
          <w:color w:val="111111"/>
          <w:sz w:val="18"/>
          <w:szCs w:val="18"/>
        </w:rPr>
        <w:t xml:space="preserve"> 2018;5:041.</w:t>
      </w:r>
    </w:p>
    <w:p>
      <w:pPr>
        <w:tabs>
          <w:tab w:val="left" w:pos="480"/>
        </w:tabs>
        <w:spacing w:before="48" w:after="48"/>
        <w:ind w:left="480" w:hanging="480"/>
      </w:pPr>
      <w:r>
        <w:rPr>
          <w:rFonts w:ascii="Arial" w:cs="Arial" w:eastAsia="Arial" w:hAnsi="Arial"/>
          <w:color w:val="111111"/>
          <w:sz w:val="18"/>
          <w:szCs w:val="18"/>
        </w:rPr>
        <w:t xml:space="preserve">19.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Williams BG. HIV, 95–95–95 and the allocative efficiency fallacy: why treating everyone makes sense from a humanitarian, clinical, economic and disease control perspective. </w:t>
      </w:r>
      <w:r>
        <w:rPr>
          <w:rFonts w:ascii="Arial" w:cs="Arial" w:eastAsia="Arial" w:hAnsi="Arial"/>
          <w:b w:val="false"/>
          <w:bCs w:val="false"/>
          <w:i/>
          <w:iCs/>
          <w:color w:val="111111"/>
          <w:sz w:val="18"/>
          <w:szCs w:val="18"/>
        </w:rPr>
        <w:t xml:space="preserve">J Int AIDS Soc.</w:t>
      </w:r>
      <w:r>
        <w:rPr>
          <w:rFonts w:ascii="Arial" w:cs="Arial" w:eastAsia="Arial" w:hAnsi="Arial"/>
          <w:b w:val="false"/>
          <w:bCs w:val="false"/>
          <w:i w:val="false"/>
          <w:iCs w:val="false"/>
          <w:color w:val="111111"/>
          <w:sz w:val="18"/>
          <w:szCs w:val="18"/>
        </w:rPr>
        <w:t xml:space="preserve"> 2018;21(10):e25191.</w:t>
      </w:r>
    </w:p>
    <w:p>
      <w:pPr>
        <w:tabs>
          <w:tab w:val="left" w:pos="480"/>
        </w:tabs>
        <w:spacing w:before="48" w:after="48"/>
        <w:ind w:left="480" w:hanging="480"/>
      </w:pPr>
      <w:r>
        <w:rPr>
          <w:rFonts w:ascii="Arial" w:cs="Arial" w:eastAsia="Arial" w:hAnsi="Arial"/>
          <w:color w:val="111111"/>
          <w:sz w:val="18"/>
          <w:szCs w:val="18"/>
        </w:rPr>
        <w:t xml:space="preserve">20.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90–90–90 HIV targets: implications for HIV-associated tuberculosis. </w:t>
      </w:r>
      <w:r>
        <w:rPr>
          <w:rFonts w:ascii="Arial" w:cs="Arial" w:eastAsia="Arial" w:hAnsi="Arial"/>
          <w:b w:val="false"/>
          <w:bCs w:val="false"/>
          <w:i/>
          <w:iCs/>
          <w:color w:val="111111"/>
          <w:sz w:val="18"/>
          <w:szCs w:val="18"/>
        </w:rPr>
        <w:t xml:space="preserve">Curr Opin HIV AIDS.</w:t>
      </w:r>
      <w:r>
        <w:rPr>
          <w:rFonts w:ascii="Arial" w:cs="Arial" w:eastAsia="Arial" w:hAnsi="Arial"/>
          <w:b w:val="false"/>
          <w:bCs w:val="false"/>
          <w:i w:val="false"/>
          <w:iCs w:val="false"/>
          <w:color w:val="111111"/>
          <w:sz w:val="18"/>
          <w:szCs w:val="18"/>
        </w:rPr>
        <w:t xml:space="preserve"> 2018;13(6):528–537.</w:t>
      </w:r>
    </w:p>
    <w:p>
      <w:pPr>
        <w:tabs>
          <w:tab w:val="left" w:pos="480"/>
        </w:tabs>
        <w:spacing w:before="48" w:after="48"/>
        <w:ind w:left="480" w:hanging="480"/>
      </w:pPr>
      <w:r>
        <w:rPr>
          <w:rFonts w:ascii="Arial" w:cs="Arial" w:eastAsia="Arial" w:hAnsi="Arial"/>
          <w:color w:val="111111"/>
          <w:sz w:val="18"/>
          <w:szCs w:val="18"/>
        </w:rPr>
        <w:t xml:space="preserve">21.	</w:t>
      </w:r>
      <w:r>
        <w:rPr>
          <w:rFonts w:ascii="Arial" w:cs="Arial" w:eastAsia="Arial" w:hAnsi="Arial"/>
          <w:b w:val="false"/>
          <w:bCs w:val="false"/>
          <w:i w:val="false"/>
          <w:iCs w:val="false"/>
          <w:color w:val="111111"/>
          <w:sz w:val="18"/>
          <w:szCs w:val="18"/>
        </w:rPr>
        <w:t xml:space="preserve">Panagiotoglou D, Olding M, Enns B, Feaster DJ, Del Rio C, Metsch LR,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Strathdee SA, Marshall BDL, Golden MR, Shoptaw S, Schackman BR, Nosyk B. Building the case for localized approaches to HIV: structural conditions and health system capacity to address the HIV/AIDS epidemic in six US cities. </w:t>
      </w:r>
      <w:r>
        <w:rPr>
          <w:rFonts w:ascii="Arial" w:cs="Arial" w:eastAsia="Arial" w:hAnsi="Arial"/>
          <w:b w:val="false"/>
          <w:bCs w:val="false"/>
          <w:i/>
          <w:iCs/>
          <w:color w:val="111111"/>
          <w:sz w:val="18"/>
          <w:szCs w:val="18"/>
        </w:rPr>
        <w:t xml:space="preserve">AIDS Behav.</w:t>
      </w:r>
      <w:r>
        <w:rPr>
          <w:rFonts w:ascii="Arial" w:cs="Arial" w:eastAsia="Arial" w:hAnsi="Arial"/>
          <w:b w:val="false"/>
          <w:bCs w:val="false"/>
          <w:i w:val="false"/>
          <w:iCs w:val="false"/>
          <w:color w:val="111111"/>
          <w:sz w:val="18"/>
          <w:szCs w:val="18"/>
        </w:rPr>
        <w:t xml:space="preserve"> 2018.</w:t>
      </w:r>
    </w:p>
    <w:p>
      <w:pPr>
        <w:tabs>
          <w:tab w:val="left" w:pos="480"/>
        </w:tabs>
        <w:spacing w:before="48" w:after="48"/>
        <w:ind w:left="480" w:hanging="480"/>
      </w:pPr>
      <w:r>
        <w:rPr>
          <w:rFonts w:ascii="Arial" w:cs="Arial" w:eastAsia="Arial" w:hAnsi="Arial"/>
          <w:color w:val="111111"/>
          <w:sz w:val="18"/>
          <w:szCs w:val="18"/>
        </w:rPr>
        <w:t xml:space="preserve">22.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Two diseases, same person: moving towards a combined HIV and TB continuum of care. </w:t>
      </w:r>
      <w:r>
        <w:rPr>
          <w:rFonts w:ascii="Arial" w:cs="Arial" w:eastAsia="Arial" w:hAnsi="Arial"/>
          <w:b w:val="false"/>
          <w:bCs w:val="false"/>
          <w:i/>
          <w:iCs/>
          <w:color w:val="111111"/>
          <w:sz w:val="18"/>
          <w:szCs w:val="18"/>
        </w:rPr>
        <w:t xml:space="preserve">Int J STD AIDS.</w:t>
      </w:r>
      <w:r>
        <w:rPr>
          <w:rFonts w:ascii="Arial" w:cs="Arial" w:eastAsia="Arial" w:hAnsi="Arial"/>
          <w:b w:val="false"/>
          <w:bCs w:val="false"/>
          <w:i w:val="false"/>
          <w:iCs w:val="false"/>
          <w:color w:val="111111"/>
          <w:sz w:val="18"/>
          <w:szCs w:val="18"/>
        </w:rPr>
        <w:t xml:space="preserve"> 2018. doi:10.1177/0956462418761930.</w:t>
      </w:r>
    </w:p>
    <w:p>
      <w:pPr>
        <w:tabs>
          <w:tab w:val="left" w:pos="480"/>
        </w:tabs>
        <w:spacing w:before="48" w:after="48"/>
        <w:ind w:left="480" w:hanging="480"/>
      </w:pPr>
      <w:r>
        <w:rPr>
          <w:rFonts w:ascii="Arial" w:cs="Arial" w:eastAsia="Arial" w:hAnsi="Arial"/>
          <w:color w:val="111111"/>
          <w:sz w:val="18"/>
          <w:szCs w:val="18"/>
        </w:rPr>
        <w:t xml:space="preserve">23.	</w:t>
      </w:r>
      <w:r>
        <w:rPr>
          <w:rFonts w:ascii="Arial" w:cs="Arial" w:eastAsia="Arial" w:hAnsi="Arial"/>
          <w:b w:val="false"/>
          <w:bCs w:val="false"/>
          <w:i w:val="false"/>
          <w:iCs w:val="false"/>
          <w:color w:val="111111"/>
          <w:sz w:val="18"/>
          <w:szCs w:val="18"/>
        </w:rPr>
        <w:t xml:space="preserve">Williams BG, Gupta S, Wollmers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Progress and prospects for the control of HIV and tuberculosis in South Africa: a dynamical modelling study. </w:t>
      </w:r>
      <w:r>
        <w:rPr>
          <w:rFonts w:ascii="Arial" w:cs="Arial" w:eastAsia="Arial" w:hAnsi="Arial"/>
          <w:b w:val="false"/>
          <w:bCs w:val="false"/>
          <w:i/>
          <w:iCs/>
          <w:color w:val="111111"/>
          <w:sz w:val="18"/>
          <w:szCs w:val="18"/>
        </w:rPr>
        <w:t xml:space="preserve">Lancet Public Health.</w:t>
      </w:r>
      <w:r>
        <w:rPr>
          <w:rFonts w:ascii="Arial" w:cs="Arial" w:eastAsia="Arial" w:hAnsi="Arial"/>
          <w:b w:val="false"/>
          <w:bCs w:val="false"/>
          <w:i w:val="false"/>
          <w:iCs w:val="false"/>
          <w:color w:val="111111"/>
          <w:sz w:val="18"/>
          <w:szCs w:val="18"/>
        </w:rPr>
        <w:t xml:space="preserve"> 2017;2(5):e223–e230.</w:t>
      </w:r>
    </w:p>
    <w:p>
      <w:pPr>
        <w:tabs>
          <w:tab w:val="left" w:pos="480"/>
        </w:tabs>
        <w:spacing w:before="48" w:after="48"/>
        <w:ind w:left="480" w:hanging="480"/>
      </w:pPr>
      <w:r>
        <w:rPr>
          <w:rFonts w:ascii="Arial" w:cs="Arial" w:eastAsia="Arial" w:hAnsi="Arial"/>
          <w:color w:val="111111"/>
          <w:sz w:val="18"/>
          <w:szCs w:val="18"/>
        </w:rPr>
        <w:t xml:space="preserve">24.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Williams B, Montaner J, Zuniga JM. 90–90–90 and ending AIDS: necessary and feasible.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2017;390(10092):341–343.</w:t>
      </w:r>
    </w:p>
    <w:p>
      <w:pPr>
        <w:tabs>
          <w:tab w:val="left" w:pos="480"/>
        </w:tabs>
        <w:spacing w:before="48" w:after="48"/>
        <w:ind w:left="480" w:hanging="480"/>
      </w:pPr>
      <w:r>
        <w:rPr>
          <w:rFonts w:ascii="Arial" w:cs="Arial" w:eastAsia="Arial" w:hAnsi="Arial"/>
          <w:color w:val="111111"/>
          <w:sz w:val="18"/>
          <w:szCs w:val="18"/>
        </w:rPr>
        <w:t xml:space="preserve">25.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Hall I, Aberle-Grasse J, Hader S, Mermin J. Status and methodology of publicly available national HIV care continua and 90–90–90 targets: a systematic review. </w:t>
      </w:r>
      <w:r>
        <w:rPr>
          <w:rFonts w:ascii="Arial" w:cs="Arial" w:eastAsia="Arial" w:hAnsi="Arial"/>
          <w:b w:val="false"/>
          <w:bCs w:val="false"/>
          <w:i/>
          <w:iCs/>
          <w:color w:val="111111"/>
          <w:sz w:val="18"/>
          <w:szCs w:val="18"/>
        </w:rPr>
        <w:t xml:space="preserve">PLoS Med.</w:t>
      </w:r>
      <w:r>
        <w:rPr>
          <w:rFonts w:ascii="Arial" w:cs="Arial" w:eastAsia="Arial" w:hAnsi="Arial"/>
          <w:b w:val="false"/>
          <w:bCs w:val="false"/>
          <w:i w:val="false"/>
          <w:iCs w:val="false"/>
          <w:color w:val="111111"/>
          <w:sz w:val="18"/>
          <w:szCs w:val="18"/>
        </w:rPr>
        <w:t xml:space="preserve"> 2017;14(4).</w:t>
      </w:r>
    </w:p>
    <w:p>
      <w:pPr>
        <w:tabs>
          <w:tab w:val="left" w:pos="480"/>
        </w:tabs>
        <w:spacing w:before="48" w:after="48"/>
        <w:ind w:left="480" w:hanging="480"/>
      </w:pPr>
      <w:r>
        <w:rPr>
          <w:rFonts w:ascii="Arial" w:cs="Arial" w:eastAsia="Arial" w:hAnsi="Arial"/>
          <w:color w:val="111111"/>
          <w:sz w:val="18"/>
          <w:szCs w:val="18"/>
        </w:rPr>
        <w:t xml:space="preserve">26.	</w:t>
      </w:r>
      <w:r>
        <w:rPr>
          <w:rFonts w:ascii="Arial" w:cs="Arial" w:eastAsia="Arial" w:hAnsi="Arial"/>
          <w:b w:val="false"/>
          <w:bCs w:val="false"/>
          <w:i w:val="false"/>
          <w:iCs w:val="false"/>
          <w:color w:val="111111"/>
          <w:sz w:val="18"/>
          <w:szCs w:val="18"/>
        </w:rPr>
        <w:t xml:space="preserve">Gupta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National HIV care continua for key populations. </w:t>
      </w:r>
      <w:r>
        <w:rPr>
          <w:rFonts w:ascii="Arial" w:cs="Arial" w:eastAsia="Arial" w:hAnsi="Arial"/>
          <w:b w:val="false"/>
          <w:bCs w:val="false"/>
          <w:i/>
          <w:iCs/>
          <w:color w:val="111111"/>
          <w:sz w:val="18"/>
          <w:szCs w:val="18"/>
        </w:rPr>
        <w:t xml:space="preserve">J Int Assoc Provid AIDS Care.</w:t>
      </w:r>
      <w:r>
        <w:rPr>
          <w:rFonts w:ascii="Arial" w:cs="Arial" w:eastAsia="Arial" w:hAnsi="Arial"/>
          <w:b w:val="false"/>
          <w:bCs w:val="false"/>
          <w:i w:val="false"/>
          <w:iCs w:val="false"/>
          <w:color w:val="111111"/>
          <w:sz w:val="18"/>
          <w:szCs w:val="18"/>
        </w:rPr>
        <w:t xml:space="preserve"> 2017. doi:10.1177/2325957416686195.</w:t>
      </w:r>
    </w:p>
    <w:p>
      <w:pPr>
        <w:tabs>
          <w:tab w:val="left" w:pos="480"/>
        </w:tabs>
        <w:spacing w:before="48" w:after="48"/>
        <w:ind w:left="480" w:hanging="480"/>
      </w:pPr>
      <w:r>
        <w:rPr>
          <w:rFonts w:ascii="Arial" w:cs="Arial" w:eastAsia="Arial" w:hAnsi="Arial"/>
          <w:color w:val="111111"/>
          <w:sz w:val="18"/>
          <w:szCs w:val="18"/>
        </w:rPr>
        <w:t xml:space="preserve">27.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Zuniga JM. Moving from public health failure to opportunity. </w:t>
      </w:r>
      <w:r>
        <w:rPr>
          <w:rFonts w:ascii="Arial" w:cs="Arial" w:eastAsia="Arial" w:hAnsi="Arial"/>
          <w:b w:val="false"/>
          <w:bCs w:val="false"/>
          <w:i/>
          <w:iCs/>
          <w:color w:val="111111"/>
          <w:sz w:val="18"/>
          <w:szCs w:val="18"/>
        </w:rPr>
        <w:t xml:space="preserve">J Int Assoc Provid AIDS Care.</w:t>
      </w:r>
      <w:r>
        <w:rPr>
          <w:rFonts w:ascii="Arial" w:cs="Arial" w:eastAsia="Arial" w:hAnsi="Arial"/>
          <w:b w:val="false"/>
          <w:bCs w:val="false"/>
          <w:i w:val="false"/>
          <w:iCs w:val="false"/>
          <w:color w:val="111111"/>
          <w:sz w:val="18"/>
          <w:szCs w:val="18"/>
        </w:rPr>
        <w:t xml:space="preserve"> 2017. doi:10.1177/2325957416686197.</w:t>
      </w:r>
    </w:p>
    <w:p>
      <w:pPr>
        <w:tabs>
          <w:tab w:val="left" w:pos="480"/>
        </w:tabs>
        <w:spacing w:before="48" w:after="48"/>
        <w:ind w:left="480" w:hanging="480"/>
      </w:pPr>
      <w:r>
        <w:rPr>
          <w:rFonts w:ascii="Arial" w:cs="Arial" w:eastAsia="Arial" w:hAnsi="Arial"/>
          <w:color w:val="111111"/>
          <w:sz w:val="18"/>
          <w:szCs w:val="18"/>
        </w:rPr>
        <w:t xml:space="preserve">28.	</w:t>
      </w:r>
      <w:r>
        <w:rPr>
          <w:rFonts w:ascii="Arial" w:cs="Arial" w:eastAsia="Arial" w:hAnsi="Arial"/>
          <w:b w:val="false"/>
          <w:bCs w:val="false"/>
          <w:i w:val="false"/>
          <w:iCs w:val="false"/>
          <w:color w:val="111111"/>
          <w:sz w:val="18"/>
          <w:szCs w:val="18"/>
        </w:rPr>
        <w:t xml:space="preserve">Williams BG, Gupta S, Wollmers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The impact and cost of ending AIDS in Botswana. </w:t>
      </w:r>
      <w:r>
        <w:rPr>
          <w:rFonts w:ascii="Arial" w:cs="Arial" w:eastAsia="Arial" w:hAnsi="Arial"/>
          <w:b w:val="false"/>
          <w:bCs w:val="false"/>
          <w:i/>
          <w:iCs/>
          <w:color w:val="111111"/>
          <w:sz w:val="18"/>
          <w:szCs w:val="18"/>
        </w:rPr>
        <w:t xml:space="preserve">Lancet HIV.</w:t>
      </w:r>
      <w:r>
        <w:rPr>
          <w:rFonts w:ascii="Arial" w:cs="Arial" w:eastAsia="Arial" w:hAnsi="Arial"/>
          <w:b w:val="false"/>
          <w:bCs w:val="false"/>
          <w:i w:val="false"/>
          <w:iCs w:val="false"/>
          <w:color w:val="111111"/>
          <w:sz w:val="18"/>
          <w:szCs w:val="18"/>
        </w:rPr>
        <w:t xml:space="preserve"> 2016;3(9):e409.</w:t>
      </w:r>
    </w:p>
    <w:p>
      <w:pPr>
        <w:tabs>
          <w:tab w:val="left" w:pos="480"/>
        </w:tabs>
        <w:spacing w:before="48" w:after="48"/>
        <w:ind w:left="480" w:hanging="480"/>
      </w:pPr>
      <w:r>
        <w:rPr>
          <w:rFonts w:ascii="Arial" w:cs="Arial" w:eastAsia="Arial" w:hAnsi="Arial"/>
          <w:color w:val="111111"/>
          <w:sz w:val="18"/>
          <w:szCs w:val="18"/>
        </w:rPr>
        <w:t xml:space="preserve">29.	</w:t>
      </w:r>
      <w:r>
        <w:rPr>
          <w:rFonts w:ascii="Arial" w:cs="Arial" w:eastAsia="Arial" w:hAnsi="Arial"/>
          <w:b w:val="false"/>
          <w:bCs w:val="false"/>
          <w:i w:val="false"/>
          <w:iCs w:val="false"/>
          <w:color w:val="111111"/>
          <w:sz w:val="18"/>
          <w:szCs w:val="18"/>
        </w:rPr>
        <w:t xml:space="preserve">Gupta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When will sub-Saharan Africa move to HIV treatment for all? </w:t>
      </w:r>
      <w:r>
        <w:rPr>
          <w:rFonts w:ascii="Arial" w:cs="Arial" w:eastAsia="Arial" w:hAnsi="Arial"/>
          <w:b w:val="false"/>
          <w:bCs w:val="false"/>
          <w:i/>
          <w:iCs/>
          <w:color w:val="111111"/>
          <w:sz w:val="18"/>
          <w:szCs w:val="18"/>
        </w:rPr>
        <w:t xml:space="preserve">S Afr J HIV Med.</w:t>
      </w:r>
      <w:r>
        <w:rPr>
          <w:rFonts w:ascii="Arial" w:cs="Arial" w:eastAsia="Arial" w:hAnsi="Arial"/>
          <w:b w:val="false"/>
          <w:bCs w:val="false"/>
          <w:i w:val="false"/>
          <w:iCs w:val="false"/>
          <w:color w:val="111111"/>
          <w:sz w:val="18"/>
          <w:szCs w:val="18"/>
        </w:rPr>
        <w:t xml:space="preserve"> 2016;17(1):a459.</w:t>
      </w:r>
    </w:p>
    <w:p>
      <w:pPr>
        <w:tabs>
          <w:tab w:val="left" w:pos="480"/>
        </w:tabs>
        <w:spacing w:before="48" w:after="48"/>
        <w:ind w:left="480" w:hanging="480"/>
      </w:pPr>
      <w:r>
        <w:rPr>
          <w:rFonts w:ascii="Arial" w:cs="Arial" w:eastAsia="Arial" w:hAnsi="Arial"/>
          <w:color w:val="111111"/>
          <w:sz w:val="18"/>
          <w:szCs w:val="18"/>
        </w:rPr>
        <w:t xml:space="preserve">30.	</w:t>
      </w:r>
      <w:r>
        <w:rPr>
          <w:rFonts w:ascii="Arial" w:cs="Arial" w:eastAsia="Arial" w:hAnsi="Arial"/>
          <w:b w:val="false"/>
          <w:bCs w:val="false"/>
          <w:i w:val="false"/>
          <w:iCs w:val="false"/>
          <w:color w:val="111111"/>
          <w:sz w:val="18"/>
          <w:szCs w:val="18"/>
        </w:rPr>
        <w:t xml:space="preserve">Ying R,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Gupta S, Williams BG. CD4 cell count: declining value for antiretroviral therapy eligibility. </w:t>
      </w:r>
      <w:r>
        <w:rPr>
          <w:rFonts w:ascii="Arial" w:cs="Arial" w:eastAsia="Arial" w:hAnsi="Arial"/>
          <w:b w:val="false"/>
          <w:bCs w:val="false"/>
          <w:i/>
          <w:iCs/>
          <w:color w:val="111111"/>
          <w:sz w:val="18"/>
          <w:szCs w:val="18"/>
        </w:rPr>
        <w:t xml:space="preserve">Clin Infect Dis.</w:t>
      </w:r>
      <w:r>
        <w:rPr>
          <w:rFonts w:ascii="Arial" w:cs="Arial" w:eastAsia="Arial" w:hAnsi="Arial"/>
          <w:b w:val="false"/>
          <w:bCs w:val="false"/>
          <w:i w:val="false"/>
          <w:iCs w:val="false"/>
          <w:color w:val="111111"/>
          <w:sz w:val="18"/>
          <w:szCs w:val="18"/>
        </w:rPr>
        <w:t xml:space="preserve"> 2016;62(8):1022–8.</w:t>
      </w:r>
    </w:p>
    <w:p>
      <w:pPr>
        <w:tabs>
          <w:tab w:val="left" w:pos="480"/>
        </w:tabs>
        <w:spacing w:before="48" w:after="48"/>
        <w:ind w:left="480" w:hanging="480"/>
      </w:pPr>
      <w:r>
        <w:rPr>
          <w:rFonts w:ascii="Arial" w:cs="Arial" w:eastAsia="Arial" w:hAnsi="Arial"/>
          <w:color w:val="111111"/>
          <w:sz w:val="18"/>
          <w:szCs w:val="18"/>
        </w:rPr>
        <w:t xml:space="preserve">31.	</w:t>
      </w:r>
      <w:r>
        <w:rPr>
          <w:rFonts w:ascii="Arial" w:cs="Arial" w:eastAsia="Arial" w:hAnsi="Arial"/>
          <w:b w:val="false"/>
          <w:bCs w:val="false"/>
          <w:i w:val="false"/>
          <w:iCs w:val="false"/>
          <w:color w:val="111111"/>
          <w:sz w:val="18"/>
          <w:szCs w:val="18"/>
        </w:rPr>
        <w:t xml:space="preserve">Gupta S, Montaner J, Williams B, Zuniga JM,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Pattern, determinants, and impact of HIV spending on care and treatment in 38 high-burden low- and middle-income countries. </w:t>
      </w:r>
      <w:r>
        <w:rPr>
          <w:rFonts w:ascii="Arial" w:cs="Arial" w:eastAsia="Arial" w:hAnsi="Arial"/>
          <w:b w:val="false"/>
          <w:bCs w:val="false"/>
          <w:i/>
          <w:iCs/>
          <w:color w:val="111111"/>
          <w:sz w:val="18"/>
          <w:szCs w:val="18"/>
        </w:rPr>
        <w:t xml:space="preserve">SACEMA Quarterly.</w:t>
      </w:r>
      <w:r>
        <w:rPr>
          <w:rFonts w:ascii="Arial" w:cs="Arial" w:eastAsia="Arial" w:hAnsi="Arial"/>
          <w:b w:val="false"/>
          <w:bCs w:val="false"/>
          <w:i w:val="false"/>
          <w:iCs w:val="false"/>
          <w:color w:val="111111"/>
          <w:sz w:val="18"/>
          <w:szCs w:val="18"/>
        </w:rPr>
        <w:t xml:space="preserve"> June 2016.</w:t>
      </w:r>
    </w:p>
    <w:p>
      <w:pPr>
        <w:tabs>
          <w:tab w:val="left" w:pos="480"/>
        </w:tabs>
        <w:spacing w:before="48" w:after="48"/>
        <w:ind w:left="480" w:hanging="480"/>
      </w:pPr>
      <w:r>
        <w:rPr>
          <w:rFonts w:ascii="Arial" w:cs="Arial" w:eastAsia="Arial" w:hAnsi="Arial"/>
          <w:color w:val="111111"/>
          <w:sz w:val="18"/>
          <w:szCs w:val="18"/>
        </w:rPr>
        <w:t xml:space="preserve">32.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Williams BG. HIV treatment: time to lean forward.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2016;387(10013):27.</w:t>
      </w:r>
    </w:p>
    <w:p>
      <w:pPr>
        <w:tabs>
          <w:tab w:val="left" w:pos="480"/>
        </w:tabs>
        <w:spacing w:before="48" w:after="48"/>
        <w:ind w:left="480" w:hanging="480"/>
      </w:pPr>
      <w:r>
        <w:rPr>
          <w:rFonts w:ascii="Arial" w:cs="Arial" w:eastAsia="Arial" w:hAnsi="Arial"/>
          <w:color w:val="111111"/>
          <w:sz w:val="18"/>
          <w:szCs w:val="18"/>
        </w:rPr>
        <w:t xml:space="preserve">33.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Montaner J, Williams B, Zuniga JM. Pattern, determinants, and impact of HIV spending on care and treatment in 38 high-burden low- and middle-income countries. </w:t>
      </w:r>
      <w:r>
        <w:rPr>
          <w:rFonts w:ascii="Arial" w:cs="Arial" w:eastAsia="Arial" w:hAnsi="Arial"/>
          <w:b w:val="false"/>
          <w:bCs w:val="false"/>
          <w:i/>
          <w:iCs/>
          <w:color w:val="111111"/>
          <w:sz w:val="18"/>
          <w:szCs w:val="18"/>
        </w:rPr>
        <w:t xml:space="preserve">J Int Assoc Provid AIDS Care.</w:t>
      </w:r>
      <w:r>
        <w:rPr>
          <w:rFonts w:ascii="Arial" w:cs="Arial" w:eastAsia="Arial" w:hAnsi="Arial"/>
          <w:b w:val="false"/>
          <w:bCs w:val="false"/>
          <w:i w:val="false"/>
          <w:iCs w:val="false"/>
          <w:color w:val="111111"/>
          <w:sz w:val="18"/>
          <w:szCs w:val="18"/>
        </w:rPr>
        <w:t xml:space="preserve"> 2015. doi:10.1177/2325957415623261.</w:t>
      </w:r>
    </w:p>
    <w:p>
      <w:pPr>
        <w:tabs>
          <w:tab w:val="left" w:pos="480"/>
        </w:tabs>
        <w:spacing w:before="48" w:after="48"/>
        <w:ind w:left="480" w:hanging="480"/>
      </w:pPr>
      <w:r>
        <w:rPr>
          <w:rFonts w:ascii="Arial" w:cs="Arial" w:eastAsia="Arial" w:hAnsi="Arial"/>
          <w:color w:val="111111"/>
          <w:sz w:val="18"/>
          <w:szCs w:val="18"/>
        </w:rPr>
        <w:t xml:space="preserve">34.	</w:t>
      </w:r>
      <w:r>
        <w:rPr>
          <w:rFonts w:ascii="Arial" w:cs="Arial" w:eastAsia="Arial" w:hAnsi="Arial"/>
          <w:b w:val="false"/>
          <w:bCs w:val="false"/>
          <w:i w:val="false"/>
          <w:iCs w:val="false"/>
          <w:color w:val="111111"/>
          <w:sz w:val="18"/>
          <w:szCs w:val="18"/>
        </w:rPr>
        <w:t xml:space="preserve">Courtenay-Quirk C, Date A, Bachanas P, Baggaley R, Getahun H, Nelson L,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Expanding HIV testing and counseling to reach tuberculosis clients' partners and families.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2015;19(12):1414–6.</w:t>
      </w:r>
    </w:p>
    <w:p>
      <w:pPr>
        <w:tabs>
          <w:tab w:val="left" w:pos="480"/>
        </w:tabs>
        <w:spacing w:before="48" w:after="48"/>
        <w:ind w:left="480" w:hanging="480"/>
      </w:pPr>
      <w:r>
        <w:rPr>
          <w:rFonts w:ascii="Arial" w:cs="Arial" w:eastAsia="Arial" w:hAnsi="Arial"/>
          <w:color w:val="111111"/>
          <w:sz w:val="18"/>
          <w:szCs w:val="18"/>
        </w:rPr>
        <w:t xml:space="preserve">35.	</w:t>
      </w:r>
      <w:r>
        <w:rPr>
          <w:rFonts w:ascii="Arial" w:cs="Arial" w:eastAsia="Arial" w:hAnsi="Arial"/>
          <w:b w:val="false"/>
          <w:bCs w:val="false"/>
          <w:i w:val="false"/>
          <w:iCs w:val="false"/>
          <w:color w:val="111111"/>
          <w:sz w:val="18"/>
          <w:szCs w:val="18"/>
        </w:rPr>
        <w:t xml:space="preserve">Harries AD, Lawn SD, Suthar AB,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Benefits of combined preventive therapy with co-trimoxazole and isoniazid in adults living with HIV. </w:t>
      </w:r>
      <w:r>
        <w:rPr>
          <w:rFonts w:ascii="Arial" w:cs="Arial" w:eastAsia="Arial" w:hAnsi="Arial"/>
          <w:b w:val="false"/>
          <w:bCs w:val="false"/>
          <w:i/>
          <w:iCs/>
          <w:color w:val="111111"/>
          <w:sz w:val="18"/>
          <w:szCs w:val="18"/>
        </w:rPr>
        <w:t xml:space="preserve">Lancet Infect Dis.</w:t>
      </w:r>
      <w:r>
        <w:rPr>
          <w:rFonts w:ascii="Arial" w:cs="Arial" w:eastAsia="Arial" w:hAnsi="Arial"/>
          <w:b w:val="false"/>
          <w:bCs w:val="false"/>
          <w:i w:val="false"/>
          <w:iCs w:val="false"/>
          <w:color w:val="111111"/>
          <w:sz w:val="18"/>
          <w:szCs w:val="18"/>
        </w:rPr>
        <w:t xml:space="preserve"> 2015;15(12):1492–6.</w:t>
      </w:r>
    </w:p>
    <w:p>
      <w:pPr>
        <w:tabs>
          <w:tab w:val="left" w:pos="480"/>
        </w:tabs>
        <w:spacing w:before="48" w:after="48"/>
        <w:ind w:left="480" w:hanging="480"/>
      </w:pPr>
      <w:r>
        <w:rPr>
          <w:rFonts w:ascii="Arial" w:cs="Arial" w:eastAsia="Arial" w:hAnsi="Arial"/>
          <w:color w:val="111111"/>
          <w:sz w:val="18"/>
          <w:szCs w:val="18"/>
        </w:rPr>
        <w:t xml:space="preserve">36.	</w:t>
      </w:r>
      <w:r>
        <w:rPr>
          <w:rFonts w:ascii="Arial" w:cs="Arial" w:eastAsia="Arial" w:hAnsi="Arial"/>
          <w:b w:val="false"/>
          <w:bCs w:val="false"/>
          <w:i w:val="false"/>
          <w:iCs w:val="false"/>
          <w:color w:val="111111"/>
          <w:sz w:val="18"/>
          <w:szCs w:val="18"/>
        </w:rPr>
        <w:t xml:space="preserve">Suthar AB,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Kato M, Nsanzimana S, Montaner JS, Williams BG. Programmatic implications of acute and early HIV infection. </w:t>
      </w:r>
      <w:r>
        <w:rPr>
          <w:rFonts w:ascii="Arial" w:cs="Arial" w:eastAsia="Arial" w:hAnsi="Arial"/>
          <w:b w:val="false"/>
          <w:bCs w:val="false"/>
          <w:i/>
          <w:iCs/>
          <w:color w:val="111111"/>
          <w:sz w:val="18"/>
          <w:szCs w:val="18"/>
        </w:rPr>
        <w:t xml:space="preserve">J Infect Dis.</w:t>
      </w:r>
      <w:r>
        <w:rPr>
          <w:rFonts w:ascii="Arial" w:cs="Arial" w:eastAsia="Arial" w:hAnsi="Arial"/>
          <w:b w:val="false"/>
          <w:bCs w:val="false"/>
          <w:i w:val="false"/>
          <w:iCs w:val="false"/>
          <w:color w:val="111111"/>
          <w:sz w:val="18"/>
          <w:szCs w:val="18"/>
        </w:rPr>
        <w:t xml:space="preserve"> 2015;212(9):1351–60.</w:t>
      </w:r>
    </w:p>
    <w:p>
      <w:pPr>
        <w:tabs>
          <w:tab w:val="left" w:pos="480"/>
        </w:tabs>
        <w:spacing w:before="48" w:after="48"/>
        <w:ind w:left="480" w:hanging="480"/>
      </w:pPr>
      <w:r>
        <w:rPr>
          <w:rFonts w:ascii="Arial" w:cs="Arial" w:eastAsia="Arial" w:hAnsi="Arial"/>
          <w:color w:val="111111"/>
          <w:sz w:val="18"/>
          <w:szCs w:val="18"/>
        </w:rPr>
        <w:t xml:space="preserve">37.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Trends in AIDS deaths, new infections and ART coverage in the top 30 countries; 1990–2013. </w:t>
      </w:r>
      <w:r>
        <w:rPr>
          <w:rFonts w:ascii="Arial" w:cs="Arial" w:eastAsia="Arial" w:hAnsi="Arial"/>
          <w:b w:val="false"/>
          <w:bCs w:val="false"/>
          <w:i/>
          <w:iCs/>
          <w:color w:val="111111"/>
          <w:sz w:val="18"/>
          <w:szCs w:val="18"/>
        </w:rPr>
        <w:t xml:space="preserve">SACEMA Quarterly.</w:t>
      </w:r>
      <w:r>
        <w:rPr>
          <w:rFonts w:ascii="Arial" w:cs="Arial" w:eastAsia="Arial" w:hAnsi="Arial"/>
          <w:b w:val="false"/>
          <w:bCs w:val="false"/>
          <w:i w:val="false"/>
          <w:iCs w:val="false"/>
          <w:color w:val="111111"/>
          <w:sz w:val="18"/>
          <w:szCs w:val="18"/>
        </w:rPr>
        <w:t xml:space="preserve"> September 2015.</w:t>
      </w:r>
    </w:p>
    <w:p>
      <w:pPr>
        <w:tabs>
          <w:tab w:val="left" w:pos="480"/>
        </w:tabs>
        <w:spacing w:before="48" w:after="48"/>
        <w:ind w:left="480" w:hanging="480"/>
      </w:pPr>
      <w:r>
        <w:rPr>
          <w:rFonts w:ascii="Arial" w:cs="Arial" w:eastAsia="Arial" w:hAnsi="Arial"/>
          <w:color w:val="111111"/>
          <w:sz w:val="18"/>
          <w:szCs w:val="18"/>
        </w:rPr>
        <w:t xml:space="preserve">38.	</w:t>
      </w:r>
      <w:r>
        <w:rPr>
          <w:rFonts w:ascii="Arial" w:cs="Arial" w:eastAsia="Arial" w:hAnsi="Arial"/>
          <w:b w:val="false"/>
          <w:bCs w:val="false"/>
          <w:i w:val="false"/>
          <w:iCs w:val="false"/>
          <w:color w:val="111111"/>
          <w:sz w:val="18"/>
          <w:szCs w:val="18"/>
        </w:rPr>
        <w:t xml:space="preserve">Beyrer C, Birx DL, Bekker LG, et al.; Vancouver Consensus Signatories. The Vancouver Consensus: antiretroviral medicines, medical evidence, and political will.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2015;386(9993):505–7.</w:t>
      </w:r>
    </w:p>
    <w:p>
      <w:pPr>
        <w:tabs>
          <w:tab w:val="left" w:pos="480"/>
        </w:tabs>
        <w:spacing w:before="48" w:after="48"/>
        <w:ind w:left="480" w:hanging="480"/>
      </w:pPr>
      <w:r>
        <w:rPr>
          <w:rFonts w:ascii="Arial" w:cs="Arial" w:eastAsia="Arial" w:hAnsi="Arial"/>
          <w:color w:val="111111"/>
          <w:sz w:val="18"/>
          <w:szCs w:val="18"/>
        </w:rPr>
        <w:t xml:space="preserve">39.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Hersh B, Williams B, Montaner J, Young B, Zuniga JM. Trends in AIDS deaths, new infections and ART coverage in the top 30 countries with the highest AIDS mortality burden; 1990–2013. </w:t>
      </w:r>
      <w:r>
        <w:rPr>
          <w:rFonts w:ascii="Arial" w:cs="Arial" w:eastAsia="Arial" w:hAnsi="Arial"/>
          <w:b w:val="false"/>
          <w:bCs w:val="false"/>
          <w:i/>
          <w:iCs/>
          <w:color w:val="111111"/>
          <w:sz w:val="18"/>
          <w:szCs w:val="18"/>
        </w:rPr>
        <w:t xml:space="preserve">PLoS One.</w:t>
      </w:r>
      <w:r>
        <w:rPr>
          <w:rFonts w:ascii="Arial" w:cs="Arial" w:eastAsia="Arial" w:hAnsi="Arial"/>
          <w:b w:val="false"/>
          <w:bCs w:val="false"/>
          <w:i w:val="false"/>
          <w:iCs w:val="false"/>
          <w:color w:val="111111"/>
          <w:sz w:val="18"/>
          <w:szCs w:val="18"/>
        </w:rPr>
        <w:t xml:space="preserve"> 2015;10(7).</w:t>
      </w:r>
    </w:p>
    <w:p>
      <w:pPr>
        <w:tabs>
          <w:tab w:val="left" w:pos="480"/>
        </w:tabs>
        <w:spacing w:before="48" w:after="48"/>
        <w:ind w:left="480" w:hanging="480"/>
      </w:pPr>
      <w:r>
        <w:rPr>
          <w:rFonts w:ascii="Arial" w:cs="Arial" w:eastAsia="Arial" w:hAnsi="Arial"/>
          <w:color w:val="111111"/>
          <w:sz w:val="18"/>
          <w:szCs w:val="18"/>
        </w:rPr>
        <w:t xml:space="preserve">40.	</w:t>
      </w:r>
      <w:r>
        <w:rPr>
          <w:rFonts w:ascii="Arial" w:cs="Arial" w:eastAsia="Arial" w:hAnsi="Arial"/>
          <w:b w:val="false"/>
          <w:bCs w:val="false"/>
          <w:i w:val="false"/>
          <w:iCs w:val="false"/>
          <w:color w:val="111111"/>
          <w:sz w:val="18"/>
          <w:szCs w:val="18"/>
        </w:rPr>
        <w:t xml:space="preserve">Gupta S, Abimbola T, Date A, Suthar AB, Bennett R, Sangrujee N,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Cost-effectiveness of the Three I's for HIV/TB and ART to prevent TB among people living with HIV.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2014;18(10):1159–65.</w:t>
      </w:r>
    </w:p>
    <w:p>
      <w:pPr>
        <w:tabs>
          <w:tab w:val="left" w:pos="480"/>
        </w:tabs>
        <w:spacing w:before="48" w:after="48"/>
        <w:ind w:left="480" w:hanging="480"/>
      </w:pPr>
      <w:r>
        <w:rPr>
          <w:rFonts w:ascii="Arial" w:cs="Arial" w:eastAsia="Arial" w:hAnsi="Arial"/>
          <w:color w:val="111111"/>
          <w:sz w:val="18"/>
          <w:szCs w:val="18"/>
        </w:rPr>
        <w:t xml:space="preserve">41.	</w:t>
      </w:r>
      <w:r>
        <w:rPr>
          <w:rFonts w:ascii="Arial" w:cs="Arial" w:eastAsia="Arial" w:hAnsi="Arial"/>
          <w:b w:val="false"/>
          <w:bCs w:val="false"/>
          <w:i w:val="false"/>
          <w:iCs w:val="false"/>
          <w:color w:val="111111"/>
          <w:sz w:val="18"/>
          <w:szCs w:val="18"/>
        </w:rPr>
        <w:t xml:space="preserve">Gupta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Date A, Lepere P, Hersh B, Gouws E, Samb B. Review of policy and status of implementation of collaborative HIV-TB activities in 23 high-burden countries.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2014;18(10):1149–58.</w:t>
      </w:r>
    </w:p>
    <w:p>
      <w:pPr>
        <w:tabs>
          <w:tab w:val="left" w:pos="480"/>
        </w:tabs>
        <w:spacing w:before="48" w:after="48"/>
        <w:ind w:left="480" w:hanging="480"/>
      </w:pPr>
      <w:r>
        <w:rPr>
          <w:rFonts w:ascii="Arial" w:cs="Arial" w:eastAsia="Arial" w:hAnsi="Arial"/>
          <w:color w:val="111111"/>
          <w:sz w:val="18"/>
          <w:szCs w:val="18"/>
        </w:rPr>
        <w:t xml:space="preserve">42.	</w:t>
      </w:r>
      <w:r>
        <w:rPr>
          <w:rFonts w:ascii="Arial" w:cs="Arial" w:eastAsia="Arial" w:hAnsi="Arial"/>
          <w:b w:val="false"/>
          <w:bCs w:val="false"/>
          <w:i w:val="false"/>
          <w:iCs w:val="false"/>
          <w:color w:val="111111"/>
          <w:sz w:val="18"/>
          <w:szCs w:val="18"/>
        </w:rPr>
        <w:t xml:space="preserve">Stoneburner R, Korenromp E, Lazenby M, Tassie JM, Letebele J, Motlapele 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Boerma T, Low-Beer D. Using health surveillance systems data to assess the impact of AIDS and ART on adult morbidity and mortality in Botswana. </w:t>
      </w:r>
      <w:r>
        <w:rPr>
          <w:rFonts w:ascii="Arial" w:cs="Arial" w:eastAsia="Arial" w:hAnsi="Arial"/>
          <w:b w:val="false"/>
          <w:bCs w:val="false"/>
          <w:i/>
          <w:iCs/>
          <w:color w:val="111111"/>
          <w:sz w:val="18"/>
          <w:szCs w:val="18"/>
        </w:rPr>
        <w:t xml:space="preserve">PLoS One.</w:t>
      </w:r>
      <w:r>
        <w:rPr>
          <w:rFonts w:ascii="Arial" w:cs="Arial" w:eastAsia="Arial" w:hAnsi="Arial"/>
          <w:b w:val="false"/>
          <w:bCs w:val="false"/>
          <w:i w:val="false"/>
          <w:iCs w:val="false"/>
          <w:color w:val="111111"/>
          <w:sz w:val="18"/>
          <w:szCs w:val="18"/>
        </w:rPr>
        <w:t xml:space="preserve"> 2014;9(7):e100431.</w:t>
      </w:r>
    </w:p>
    <w:p>
      <w:pPr>
        <w:tabs>
          <w:tab w:val="left" w:pos="480"/>
        </w:tabs>
        <w:spacing w:before="48" w:after="48"/>
        <w:ind w:left="480" w:hanging="480"/>
      </w:pPr>
      <w:r>
        <w:rPr>
          <w:rFonts w:ascii="Arial" w:cs="Arial" w:eastAsia="Arial" w:hAnsi="Arial"/>
          <w:color w:val="111111"/>
          <w:sz w:val="18"/>
          <w:szCs w:val="18"/>
        </w:rPr>
        <w:t xml:space="preserve">43.	</w:t>
      </w:r>
      <w:r>
        <w:rPr>
          <w:rFonts w:ascii="Arial" w:cs="Arial" w:eastAsia="Arial" w:hAnsi="Arial"/>
          <w:b w:val="false"/>
          <w:bCs w:val="false"/>
          <w:i w:val="false"/>
          <w:iCs w:val="false"/>
          <w:color w:val="111111"/>
          <w:sz w:val="18"/>
          <w:szCs w:val="18"/>
        </w:rPr>
        <w:t xml:space="preserve">Gupta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Hersh B, Lepere P, Samb B. Global policy review of recommendations on cotrimoxazole prophylaxis among people living with HIV. </w:t>
      </w:r>
      <w:r>
        <w:rPr>
          <w:rFonts w:ascii="Arial" w:cs="Arial" w:eastAsia="Arial" w:hAnsi="Arial"/>
          <w:b w:val="false"/>
          <w:bCs w:val="false"/>
          <w:i/>
          <w:iCs/>
          <w:color w:val="111111"/>
          <w:sz w:val="18"/>
          <w:szCs w:val="18"/>
        </w:rPr>
        <w:t xml:space="preserve">J Int Assoc Provid AIDS Care.</w:t>
      </w:r>
      <w:r>
        <w:rPr>
          <w:rFonts w:ascii="Arial" w:cs="Arial" w:eastAsia="Arial" w:hAnsi="Arial"/>
          <w:b w:val="false"/>
          <w:bCs w:val="false"/>
          <w:i w:val="false"/>
          <w:iCs w:val="false"/>
          <w:color w:val="111111"/>
          <w:sz w:val="18"/>
          <w:szCs w:val="18"/>
        </w:rPr>
        <w:t xml:space="preserve"> 2014;13(5):397–401.</w:t>
      </w:r>
    </w:p>
    <w:p>
      <w:pPr>
        <w:tabs>
          <w:tab w:val="left" w:pos="480"/>
        </w:tabs>
        <w:spacing w:before="48" w:after="48"/>
        <w:ind w:left="480" w:hanging="480"/>
      </w:pPr>
      <w:r>
        <w:rPr>
          <w:rFonts w:ascii="Arial" w:cs="Arial" w:eastAsia="Arial" w:hAnsi="Arial"/>
          <w:color w:val="111111"/>
          <w:sz w:val="18"/>
          <w:szCs w:val="18"/>
        </w:rPr>
        <w:t xml:space="preserve">44.	</w:t>
      </w:r>
      <w:r>
        <w:rPr>
          <w:rFonts w:ascii="Arial" w:cs="Arial" w:eastAsia="Arial" w:hAnsi="Arial"/>
          <w:b w:val="false"/>
          <w:bCs w:val="false"/>
          <w:i w:val="false"/>
          <w:iCs w:val="false"/>
          <w:color w:val="111111"/>
          <w:sz w:val="18"/>
          <w:szCs w:val="18"/>
        </w:rPr>
        <w:t xml:space="preserve">Suthar AB, Bui DD,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Nadol P, Tran HV, Sabin K, Williams BG, Lo YR, Kato M. The potential impact of expanding antiretroviral therapy and combination prevention in Vietnam: the modeling approach. </w:t>
      </w:r>
      <w:r>
        <w:rPr>
          <w:rFonts w:ascii="Arial" w:cs="Arial" w:eastAsia="Arial" w:hAnsi="Arial"/>
          <w:b w:val="false"/>
          <w:bCs w:val="false"/>
          <w:i/>
          <w:iCs/>
          <w:color w:val="111111"/>
          <w:sz w:val="18"/>
          <w:szCs w:val="18"/>
        </w:rPr>
        <w:t xml:space="preserve">J Acquir Immune Defic Syndr.</w:t>
      </w:r>
      <w:r>
        <w:rPr>
          <w:rFonts w:ascii="Arial" w:cs="Arial" w:eastAsia="Arial" w:hAnsi="Arial"/>
          <w:b w:val="false"/>
          <w:bCs w:val="false"/>
          <w:i w:val="false"/>
          <w:iCs w:val="false"/>
          <w:color w:val="111111"/>
          <w:sz w:val="18"/>
          <w:szCs w:val="18"/>
        </w:rPr>
        <w:t xml:space="preserve"> 2014;66(2):e62–3.</w:t>
      </w:r>
    </w:p>
    <w:p>
      <w:pPr>
        <w:tabs>
          <w:tab w:val="left" w:pos="480"/>
        </w:tabs>
        <w:spacing w:before="48" w:after="48"/>
        <w:ind w:left="480" w:hanging="480"/>
      </w:pPr>
      <w:r>
        <w:rPr>
          <w:rFonts w:ascii="Arial" w:cs="Arial" w:eastAsia="Arial" w:hAnsi="Arial"/>
          <w:color w:val="111111"/>
          <w:sz w:val="18"/>
          <w:szCs w:val="18"/>
        </w:rPr>
        <w:t xml:space="preserve">45.	</w:t>
      </w:r>
      <w:r>
        <w:rPr>
          <w:rFonts w:ascii="Arial" w:cs="Arial" w:eastAsia="Arial" w:hAnsi="Arial"/>
          <w:b w:val="false"/>
          <w:bCs w:val="false"/>
          <w:i w:val="false"/>
          <w:iCs w:val="false"/>
          <w:color w:val="111111"/>
          <w:sz w:val="18"/>
          <w:szCs w:val="18"/>
        </w:rPr>
        <w:t xml:space="preserve">Houben RMGJ, Dowdy DW, Vassall A, Cohen T, Nicol MP,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Shea JE, Eckhoff P, Dye C, Kimerling ME, White RG. How can mathematical models advance tuberculosis control in high HIV prevalence settings?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2014;18(5):509–514.</w:t>
      </w:r>
    </w:p>
    <w:p>
      <w:pPr>
        <w:tabs>
          <w:tab w:val="left" w:pos="480"/>
        </w:tabs>
        <w:spacing w:before="48" w:after="48"/>
        <w:ind w:left="480" w:hanging="480"/>
      </w:pPr>
      <w:r>
        <w:rPr>
          <w:rFonts w:ascii="Arial" w:cs="Arial" w:eastAsia="Arial" w:hAnsi="Arial"/>
          <w:color w:val="111111"/>
          <w:sz w:val="18"/>
          <w:szCs w:val="18"/>
        </w:rPr>
        <w:t xml:space="preserve">46.	</w:t>
      </w:r>
      <w:r>
        <w:rPr>
          <w:rFonts w:ascii="Arial" w:cs="Arial" w:eastAsia="Arial" w:hAnsi="Arial"/>
          <w:b w:val="false"/>
          <w:bCs w:val="false"/>
          <w:i w:val="false"/>
          <w:iCs w:val="false"/>
          <w:color w:val="111111"/>
          <w:sz w:val="18"/>
          <w:szCs w:val="18"/>
        </w:rPr>
        <w:t xml:space="preserve">Suthar AB, Ford N, Bachanas PJ, Wong VJ, Rajan JS, Saltzman AK, Ajose O, Fakoya AO,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Negussie EK, Baggaley RC. Towards universal voluntary HIV testing and counselling: a systematic review and meta-analysis of community-based approaches. </w:t>
      </w:r>
      <w:r>
        <w:rPr>
          <w:rFonts w:ascii="Arial" w:cs="Arial" w:eastAsia="Arial" w:hAnsi="Arial"/>
          <w:b w:val="false"/>
          <w:bCs w:val="false"/>
          <w:i/>
          <w:iCs/>
          <w:color w:val="111111"/>
          <w:sz w:val="18"/>
          <w:szCs w:val="18"/>
        </w:rPr>
        <w:t xml:space="preserve">PLoS Med.</w:t>
      </w:r>
      <w:r>
        <w:rPr>
          <w:rFonts w:ascii="Arial" w:cs="Arial" w:eastAsia="Arial" w:hAnsi="Arial"/>
          <w:b w:val="false"/>
          <w:bCs w:val="false"/>
          <w:i w:val="false"/>
          <w:iCs w:val="false"/>
          <w:color w:val="111111"/>
          <w:sz w:val="18"/>
          <w:szCs w:val="18"/>
        </w:rPr>
        <w:t xml:space="preserve"> 2013;10(8):e1001496.</w:t>
      </w:r>
    </w:p>
    <w:p>
      <w:pPr>
        <w:tabs>
          <w:tab w:val="left" w:pos="480"/>
        </w:tabs>
        <w:spacing w:before="48" w:after="48"/>
        <w:ind w:left="480" w:hanging="480"/>
      </w:pPr>
      <w:r>
        <w:rPr>
          <w:rFonts w:ascii="Arial" w:cs="Arial" w:eastAsia="Arial" w:hAnsi="Arial"/>
          <w:color w:val="111111"/>
          <w:sz w:val="18"/>
          <w:szCs w:val="18"/>
        </w:rPr>
        <w:t xml:space="preserve">47.	</w:t>
      </w:r>
      <w:r>
        <w:rPr>
          <w:rFonts w:ascii="Arial" w:cs="Arial" w:eastAsia="Arial" w:hAnsi="Arial"/>
          <w:b w:val="false"/>
          <w:bCs w:val="false"/>
          <w:i w:val="false"/>
          <w:iCs w:val="false"/>
          <w:color w:val="111111"/>
          <w:sz w:val="18"/>
          <w:szCs w:val="18"/>
        </w:rPr>
        <w:t xml:space="preserve">Lima VD,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Phillips P, Williams B, Montaner JS. Potential impact of the US President's Emergency Plan for AIDS Relief on the tuberculosis/HIV coepidemic in selected sub-Saharan African countries. </w:t>
      </w:r>
      <w:r>
        <w:rPr>
          <w:rFonts w:ascii="Arial" w:cs="Arial" w:eastAsia="Arial" w:hAnsi="Arial"/>
          <w:b w:val="false"/>
          <w:bCs w:val="false"/>
          <w:i/>
          <w:iCs/>
          <w:color w:val="111111"/>
          <w:sz w:val="18"/>
          <w:szCs w:val="18"/>
        </w:rPr>
        <w:t xml:space="preserve">J Infect Dis.</w:t>
      </w:r>
      <w:r>
        <w:rPr>
          <w:rFonts w:ascii="Arial" w:cs="Arial" w:eastAsia="Arial" w:hAnsi="Arial"/>
          <w:b w:val="false"/>
          <w:bCs w:val="false"/>
          <w:i w:val="false"/>
          <w:iCs w:val="false"/>
          <w:color w:val="111111"/>
          <w:sz w:val="18"/>
          <w:szCs w:val="18"/>
        </w:rPr>
        <w:t xml:space="preserve"> 2013;208(12):2075–84.</w:t>
      </w:r>
    </w:p>
    <w:p>
      <w:pPr>
        <w:tabs>
          <w:tab w:val="left" w:pos="480"/>
        </w:tabs>
        <w:spacing w:before="48" w:after="48"/>
        <w:ind w:left="480" w:hanging="480"/>
      </w:pPr>
      <w:r>
        <w:rPr>
          <w:rFonts w:ascii="Arial" w:cs="Arial" w:eastAsia="Arial" w:hAnsi="Arial"/>
          <w:color w:val="111111"/>
          <w:sz w:val="18"/>
          <w:szCs w:val="18"/>
        </w:rPr>
        <w:t xml:space="preserve">48.	</w:t>
      </w:r>
      <w:r>
        <w:rPr>
          <w:rFonts w:ascii="Arial" w:cs="Arial" w:eastAsia="Arial" w:hAnsi="Arial"/>
          <w:b w:val="false"/>
          <w:bCs w:val="false"/>
          <w:i w:val="false"/>
          <w:iCs w:val="false"/>
          <w:color w:val="111111"/>
          <w:sz w:val="18"/>
          <w:szCs w:val="18"/>
        </w:rPr>
        <w:t xml:space="preserve">Nosyk B, Audoin B, Beyrer C, Cahn P,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Havlir D, Katabira E, Lange J, Lima VD, Patterson T, Strathdee SA, Williams B, Montaner J. Examining the evidence on the causal effect of HAART on transmission of HIV using the Bradford Hill criteria. </w:t>
      </w:r>
      <w:r>
        <w:rPr>
          <w:rFonts w:ascii="Arial" w:cs="Arial" w:eastAsia="Arial" w:hAnsi="Arial"/>
          <w:b w:val="false"/>
          <w:bCs w:val="false"/>
          <w:i/>
          <w:iCs/>
          <w:color w:val="111111"/>
          <w:sz w:val="18"/>
          <w:szCs w:val="18"/>
        </w:rPr>
        <w:t xml:space="preserve">AIDS.</w:t>
      </w:r>
      <w:r>
        <w:rPr>
          <w:rFonts w:ascii="Arial" w:cs="Arial" w:eastAsia="Arial" w:hAnsi="Arial"/>
          <w:b w:val="false"/>
          <w:bCs w:val="false"/>
          <w:i w:val="false"/>
          <w:iCs w:val="false"/>
          <w:color w:val="111111"/>
          <w:sz w:val="18"/>
          <w:szCs w:val="18"/>
        </w:rPr>
        <w:t xml:space="preserve"> 2013;27(7):1159–65.</w:t>
      </w:r>
    </w:p>
    <w:p>
      <w:pPr>
        <w:tabs>
          <w:tab w:val="left" w:pos="480"/>
        </w:tabs>
        <w:spacing w:before="48" w:after="48"/>
        <w:ind w:left="480" w:hanging="480"/>
      </w:pPr>
      <w:r>
        <w:rPr>
          <w:rFonts w:ascii="Arial" w:cs="Arial" w:eastAsia="Arial" w:hAnsi="Arial"/>
          <w:color w:val="111111"/>
          <w:sz w:val="18"/>
          <w:szCs w:val="18"/>
        </w:rPr>
        <w:t xml:space="preserve">49.	</w:t>
      </w:r>
      <w:r>
        <w:rPr>
          <w:rFonts w:ascii="Arial" w:cs="Arial" w:eastAsia="Arial" w:hAnsi="Arial"/>
          <w:b w:val="false"/>
          <w:bCs w:val="false"/>
          <w:i w:val="false"/>
          <w:iCs w:val="false"/>
          <w:color w:val="111111"/>
          <w:sz w:val="18"/>
          <w:szCs w:val="18"/>
        </w:rPr>
        <w:t xml:space="preserve">Kato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Bui DD, Tran HV, Nadol P, Jacka D, Sabin K, Suthar AB, Mesquita F, Lo YR, Williams B. The potential impact of expanding antiretroviral therapy and combination prevention in Vietnam: towards elimination of HIV transmission. </w:t>
      </w:r>
      <w:r>
        <w:rPr>
          <w:rFonts w:ascii="Arial" w:cs="Arial" w:eastAsia="Arial" w:hAnsi="Arial"/>
          <w:b w:val="false"/>
          <w:bCs w:val="false"/>
          <w:i/>
          <w:iCs/>
          <w:color w:val="111111"/>
          <w:sz w:val="18"/>
          <w:szCs w:val="18"/>
        </w:rPr>
        <w:t xml:space="preserve">J Acquir Immune Defic Syndr.</w:t>
      </w:r>
      <w:r>
        <w:rPr>
          <w:rFonts w:ascii="Arial" w:cs="Arial" w:eastAsia="Arial" w:hAnsi="Arial"/>
          <w:b w:val="false"/>
          <w:bCs w:val="false"/>
          <w:i w:val="false"/>
          <w:iCs w:val="false"/>
          <w:color w:val="111111"/>
          <w:sz w:val="18"/>
          <w:szCs w:val="18"/>
        </w:rPr>
        <w:t xml:space="preserve"> 2013;63(5):e142–9.</w:t>
      </w:r>
    </w:p>
    <w:p>
      <w:pPr>
        <w:tabs>
          <w:tab w:val="left" w:pos="480"/>
        </w:tabs>
        <w:spacing w:before="48" w:after="48"/>
        <w:ind w:left="480" w:hanging="480"/>
      </w:pPr>
      <w:r>
        <w:rPr>
          <w:rFonts w:ascii="Arial" w:cs="Arial" w:eastAsia="Arial" w:hAnsi="Arial"/>
          <w:color w:val="111111"/>
          <w:sz w:val="18"/>
          <w:szCs w:val="18"/>
        </w:rPr>
        <w:t xml:space="preserve">50.	</w:t>
      </w:r>
      <w:r>
        <w:rPr>
          <w:rFonts w:ascii="Arial" w:cs="Arial" w:eastAsia="Arial" w:hAnsi="Arial"/>
          <w:b w:val="false"/>
          <w:bCs w:val="false"/>
          <w:i w:val="false"/>
          <w:iCs w:val="false"/>
          <w:color w:val="111111"/>
          <w:sz w:val="18"/>
          <w:szCs w:val="18"/>
        </w:rPr>
        <w:t xml:space="preserve">Mayer K, Gazzard B, Zuniga JM, Amico KR, Anderson J, Azad Y, Cairns G, Dedes N, Duncombe C, Fidler SJ,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et al. Controlling the HIV epidemic with antiretrovirals: IAPAC consensus statement on treatment as prevention and preexposure prophylaxis. </w:t>
      </w:r>
      <w:r>
        <w:rPr>
          <w:rFonts w:ascii="Arial" w:cs="Arial" w:eastAsia="Arial" w:hAnsi="Arial"/>
          <w:b w:val="false"/>
          <w:bCs w:val="false"/>
          <w:i/>
          <w:iCs/>
          <w:color w:val="111111"/>
          <w:sz w:val="18"/>
          <w:szCs w:val="18"/>
        </w:rPr>
        <w:t xml:space="preserve">J Int Assoc Provid AIDS Care.</w:t>
      </w:r>
      <w:r>
        <w:rPr>
          <w:rFonts w:ascii="Arial" w:cs="Arial" w:eastAsia="Arial" w:hAnsi="Arial"/>
          <w:b w:val="false"/>
          <w:bCs w:val="false"/>
          <w:i w:val="false"/>
          <w:iCs w:val="false"/>
          <w:color w:val="111111"/>
          <w:sz w:val="18"/>
          <w:szCs w:val="18"/>
        </w:rPr>
        <w:t xml:space="preserve"> 2013;12(3):208–16.</w:t>
      </w:r>
    </w:p>
    <w:p>
      <w:pPr>
        <w:tabs>
          <w:tab w:val="left" w:pos="480"/>
        </w:tabs>
        <w:spacing w:before="48" w:after="48"/>
        <w:ind w:left="480" w:hanging="480"/>
      </w:pPr>
      <w:r>
        <w:rPr>
          <w:rFonts w:ascii="Arial" w:cs="Arial" w:eastAsia="Arial" w:hAnsi="Arial"/>
          <w:color w:val="111111"/>
          <w:sz w:val="18"/>
          <w:szCs w:val="18"/>
        </w:rPr>
        <w:t xml:space="preserve">51.	</w:t>
      </w:r>
      <w:r>
        <w:rPr>
          <w:rFonts w:ascii="Arial" w:cs="Arial" w:eastAsia="Arial" w:hAnsi="Arial"/>
          <w:b w:val="false"/>
          <w:bCs w:val="false"/>
          <w:i w:val="false"/>
          <w:iCs w:val="false"/>
          <w:color w:val="111111"/>
          <w:sz w:val="18"/>
          <w:szCs w:val="18"/>
        </w:rPr>
        <w:t xml:space="preserve">Mermin J,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Economics of monitoring antiretroviral therapy. </w:t>
      </w:r>
      <w:r>
        <w:rPr>
          <w:rFonts w:ascii="Arial" w:cs="Arial" w:eastAsia="Arial" w:hAnsi="Arial"/>
          <w:b w:val="false"/>
          <w:bCs w:val="false"/>
          <w:i/>
          <w:iCs/>
          <w:color w:val="111111"/>
          <w:sz w:val="18"/>
          <w:szCs w:val="18"/>
        </w:rPr>
        <w:t xml:space="preserve">Lancet Infect Dis.</w:t>
      </w:r>
      <w:r>
        <w:rPr>
          <w:rFonts w:ascii="Arial" w:cs="Arial" w:eastAsia="Arial" w:hAnsi="Arial"/>
          <w:b w:val="false"/>
          <w:bCs w:val="false"/>
          <w:i w:val="false"/>
          <w:iCs w:val="false"/>
          <w:color w:val="111111"/>
          <w:sz w:val="18"/>
          <w:szCs w:val="18"/>
        </w:rPr>
        <w:t xml:space="preserve"> 2013;13(7):560–1.</w:t>
      </w:r>
    </w:p>
    <w:p>
      <w:pPr>
        <w:tabs>
          <w:tab w:val="left" w:pos="480"/>
        </w:tabs>
        <w:spacing w:before="48" w:after="48"/>
        <w:ind w:left="480" w:hanging="480"/>
      </w:pPr>
      <w:r>
        <w:rPr>
          <w:rFonts w:ascii="Arial" w:cs="Arial" w:eastAsia="Arial" w:hAnsi="Arial"/>
          <w:color w:val="111111"/>
          <w:sz w:val="18"/>
          <w:szCs w:val="18"/>
        </w:rPr>
        <w:t xml:space="preserve">52.	</w:t>
      </w:r>
      <w:r>
        <w:rPr>
          <w:rFonts w:ascii="Arial" w:cs="Arial" w:eastAsia="Arial" w:hAnsi="Arial"/>
          <w:b w:val="false"/>
          <w:bCs w:val="false"/>
          <w:i w:val="false"/>
          <w:iCs w:val="false"/>
          <w:color w:val="111111"/>
          <w:sz w:val="18"/>
          <w:szCs w:val="18"/>
        </w:rPr>
        <w:t xml:space="preserve">Sharma SK, Mohan A, Chauhan LS, Narain JP, Kumar P, Behera D, Sachdeva KS, Kumar A. Contribution of medical colleges to tuberculosis control in India under the RNTCP: lessons learnt and challenges ahead. </w:t>
      </w:r>
      <w:r>
        <w:rPr>
          <w:rFonts w:ascii="Arial" w:cs="Arial" w:eastAsia="Arial" w:hAnsi="Arial"/>
          <w:b w:val="false"/>
          <w:bCs w:val="false"/>
          <w:i/>
          <w:iCs/>
          <w:color w:val="111111"/>
          <w:sz w:val="18"/>
          <w:szCs w:val="18"/>
        </w:rPr>
        <w:t xml:space="preserve">Indian J Med Res.</w:t>
      </w:r>
      <w:r>
        <w:rPr>
          <w:rFonts w:ascii="Arial" w:cs="Arial" w:eastAsia="Arial" w:hAnsi="Arial"/>
          <w:b w:val="false"/>
          <w:bCs w:val="false"/>
          <w:i w:val="false"/>
          <w:iCs w:val="false"/>
          <w:color w:val="111111"/>
          <w:sz w:val="18"/>
          <w:szCs w:val="18"/>
        </w:rPr>
        <w:t xml:space="preserve"> 2013;137(2):283–94.</w:t>
      </w:r>
    </w:p>
    <w:p>
      <w:pPr>
        <w:tabs>
          <w:tab w:val="left" w:pos="480"/>
        </w:tabs>
        <w:spacing w:before="48" w:after="48"/>
        <w:ind w:left="480" w:hanging="480"/>
      </w:pPr>
      <w:r>
        <w:rPr>
          <w:rFonts w:ascii="Arial" w:cs="Arial" w:eastAsia="Arial" w:hAnsi="Arial"/>
          <w:color w:val="111111"/>
          <w:sz w:val="18"/>
          <w:szCs w:val="18"/>
        </w:rPr>
        <w:t xml:space="preserve">53.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HIV in MSM in England and Wales: back to the drawing board? </w:t>
      </w:r>
      <w:r>
        <w:rPr>
          <w:rFonts w:ascii="Arial" w:cs="Arial" w:eastAsia="Arial" w:hAnsi="Arial"/>
          <w:b w:val="false"/>
          <w:bCs w:val="false"/>
          <w:i/>
          <w:iCs/>
          <w:color w:val="111111"/>
          <w:sz w:val="18"/>
          <w:szCs w:val="18"/>
        </w:rPr>
        <w:t xml:space="preserve">Lancet Infect Dis.</w:t>
      </w:r>
      <w:r>
        <w:rPr>
          <w:rFonts w:ascii="Arial" w:cs="Arial" w:eastAsia="Arial" w:hAnsi="Arial"/>
          <w:b w:val="false"/>
          <w:bCs w:val="false"/>
          <w:i w:val="false"/>
          <w:iCs w:val="false"/>
          <w:color w:val="111111"/>
          <w:sz w:val="18"/>
          <w:szCs w:val="18"/>
        </w:rPr>
        <w:t xml:space="preserve"> 2013;13(4):279–80.</w:t>
      </w:r>
    </w:p>
    <w:p>
      <w:pPr>
        <w:tabs>
          <w:tab w:val="left" w:pos="480"/>
        </w:tabs>
        <w:spacing w:before="48" w:after="48"/>
        <w:ind w:left="480" w:hanging="480"/>
      </w:pPr>
      <w:r>
        <w:rPr>
          <w:rFonts w:ascii="Arial" w:cs="Arial" w:eastAsia="Arial" w:hAnsi="Arial"/>
          <w:color w:val="111111"/>
          <w:sz w:val="18"/>
          <w:szCs w:val="18"/>
        </w:rPr>
        <w:t xml:space="preserve">54.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Williams B, Montaner J. Fifteen million people on antiretroviral treatment by 2015: treatment as prevention. </w:t>
      </w:r>
      <w:r>
        <w:rPr>
          <w:rFonts w:ascii="Arial" w:cs="Arial" w:eastAsia="Arial" w:hAnsi="Arial"/>
          <w:b w:val="false"/>
          <w:bCs w:val="false"/>
          <w:i/>
          <w:iCs/>
          <w:color w:val="111111"/>
          <w:sz w:val="18"/>
          <w:szCs w:val="18"/>
        </w:rPr>
        <w:t xml:space="preserve">Curr Opin HIV AIDS.</w:t>
      </w:r>
      <w:r>
        <w:rPr>
          <w:rFonts w:ascii="Arial" w:cs="Arial" w:eastAsia="Arial" w:hAnsi="Arial"/>
          <w:b w:val="false"/>
          <w:bCs w:val="false"/>
          <w:i w:val="false"/>
          <w:iCs w:val="false"/>
          <w:color w:val="111111"/>
          <w:sz w:val="18"/>
          <w:szCs w:val="18"/>
        </w:rPr>
        <w:t xml:space="preserve"> 2013;8(1):41–9.</w:t>
      </w:r>
    </w:p>
    <w:p>
      <w:pPr>
        <w:tabs>
          <w:tab w:val="left" w:pos="480"/>
        </w:tabs>
        <w:spacing w:before="48" w:after="48"/>
        <w:ind w:left="480" w:hanging="480"/>
      </w:pPr>
      <w:r>
        <w:rPr>
          <w:rFonts w:ascii="Arial" w:cs="Arial" w:eastAsia="Arial" w:hAnsi="Arial"/>
          <w:color w:val="111111"/>
          <w:sz w:val="18"/>
          <w:szCs w:val="18"/>
        </w:rPr>
        <w:t xml:space="preserve">55.	</w:t>
      </w:r>
      <w:r>
        <w:rPr>
          <w:rFonts w:ascii="Arial" w:cs="Arial" w:eastAsia="Arial" w:hAnsi="Arial"/>
          <w:b w:val="false"/>
          <w:bCs w:val="false"/>
          <w:i w:val="false"/>
          <w:iCs w:val="false"/>
          <w:color w:val="111111"/>
          <w:sz w:val="18"/>
          <w:szCs w:val="18"/>
        </w:rPr>
        <w:t xml:space="preserve">Gupta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Suthar AB, Smyth C, Baggaley R, Sculier D, Date A, Desai MA, Lule F, Raizes E, Blanc L, Hirnschall G. Global policy review of antiretroviral therapy eligibility criteria for treatment and prevention of HIV and tuberculosis in adults, pregnant women, and serodiscordant couples. </w:t>
      </w:r>
      <w:r>
        <w:rPr>
          <w:rFonts w:ascii="Arial" w:cs="Arial" w:eastAsia="Arial" w:hAnsi="Arial"/>
          <w:b w:val="false"/>
          <w:bCs w:val="false"/>
          <w:i/>
          <w:iCs/>
          <w:color w:val="111111"/>
          <w:sz w:val="18"/>
          <w:szCs w:val="18"/>
        </w:rPr>
        <w:t xml:space="preserve">J Acquir Immune Defic Syndr.</w:t>
      </w:r>
      <w:r>
        <w:rPr>
          <w:rFonts w:ascii="Arial" w:cs="Arial" w:eastAsia="Arial" w:hAnsi="Arial"/>
          <w:b w:val="false"/>
          <w:bCs w:val="false"/>
          <w:i w:val="false"/>
          <w:iCs w:val="false"/>
          <w:color w:val="111111"/>
          <w:sz w:val="18"/>
          <w:szCs w:val="18"/>
        </w:rPr>
        <w:t xml:space="preserve"> 2013;62(3):e87–97.</w:t>
      </w:r>
    </w:p>
    <w:p>
      <w:pPr>
        <w:tabs>
          <w:tab w:val="left" w:pos="480"/>
        </w:tabs>
        <w:spacing w:before="48" w:after="48"/>
        <w:ind w:left="480" w:hanging="480"/>
      </w:pPr>
      <w:r>
        <w:rPr>
          <w:rFonts w:ascii="Arial" w:cs="Arial" w:eastAsia="Arial" w:hAnsi="Arial"/>
          <w:color w:val="111111"/>
          <w:sz w:val="18"/>
          <w:szCs w:val="18"/>
        </w:rPr>
        <w:t xml:space="preserve">56.	</w:t>
      </w:r>
      <w:r>
        <w:rPr>
          <w:rFonts w:ascii="Arial" w:cs="Arial" w:eastAsia="Arial" w:hAnsi="Arial"/>
          <w:b w:val="false"/>
          <w:bCs w:val="false"/>
          <w:i w:val="false"/>
          <w:iCs w:val="false"/>
          <w:color w:val="111111"/>
          <w:sz w:val="18"/>
          <w:szCs w:val="18"/>
        </w:rPr>
        <w:t xml:space="preserve">Falzon D, Gandhi N, Migliori GB, Sotgiu G, Cox HS, Holtz TH, Hollm-Delgado MG, Keshavjee S, DeRiemer K, Centis R, D'Ambrosio L, Lange CG, Bauer M, Menzies D. Resistance to fluoroquinolones and second-line injectable drugs: impact on multidrug-resistant TB outcomes. </w:t>
      </w:r>
      <w:r>
        <w:rPr>
          <w:rFonts w:ascii="Arial" w:cs="Arial" w:eastAsia="Arial" w:hAnsi="Arial"/>
          <w:b w:val="false"/>
          <w:bCs w:val="false"/>
          <w:i/>
          <w:iCs/>
          <w:color w:val="111111"/>
          <w:sz w:val="18"/>
          <w:szCs w:val="18"/>
        </w:rPr>
        <w:t xml:space="preserve">Eur Respir J.</w:t>
      </w:r>
      <w:r>
        <w:rPr>
          <w:rFonts w:ascii="Arial" w:cs="Arial" w:eastAsia="Arial" w:hAnsi="Arial"/>
          <w:b w:val="false"/>
          <w:bCs w:val="false"/>
          <w:i w:val="false"/>
          <w:iCs w:val="false"/>
          <w:color w:val="111111"/>
          <w:sz w:val="18"/>
          <w:szCs w:val="18"/>
        </w:rPr>
        <w:t xml:space="preserve"> 2013;42(1):156–68.</w:t>
      </w:r>
    </w:p>
    <w:p>
      <w:pPr>
        <w:tabs>
          <w:tab w:val="left" w:pos="480"/>
        </w:tabs>
        <w:spacing w:before="48" w:after="48"/>
        <w:ind w:left="480" w:hanging="480"/>
      </w:pPr>
      <w:r>
        <w:rPr>
          <w:rFonts w:ascii="Arial" w:cs="Arial" w:eastAsia="Arial" w:hAnsi="Arial"/>
          <w:color w:val="111111"/>
          <w:sz w:val="18"/>
          <w:szCs w:val="18"/>
        </w:rPr>
        <w:t xml:space="preserve">57.	</w:t>
      </w:r>
      <w:r>
        <w:rPr>
          <w:rFonts w:ascii="Arial" w:cs="Arial" w:eastAsia="Arial" w:hAnsi="Arial"/>
          <w:b w:val="false"/>
          <w:bCs w:val="false"/>
          <w:i w:val="false"/>
          <w:iCs w:val="false"/>
          <w:color w:val="111111"/>
          <w:sz w:val="18"/>
          <w:szCs w:val="18"/>
        </w:rPr>
        <w:t xml:space="preserve">Migliori GB, Sotgiu G, Gandhi NR, Falzon D, DeRiemer K, Centis R, Hollm-Delgado MG, Palmero D, Pérez-Guzmán C, Vargas MH, D'Ambrosio L, Spanevello A, Bauer M, Chan ED, Schaaf HS, Keshavjee S, Holtz TH, Menzies D. Drug resistance beyond extensively drug-resistant tuberculosis: individual patient data meta-analysis. </w:t>
      </w:r>
      <w:r>
        <w:rPr>
          <w:rFonts w:ascii="Arial" w:cs="Arial" w:eastAsia="Arial" w:hAnsi="Arial"/>
          <w:b w:val="false"/>
          <w:bCs w:val="false"/>
          <w:i/>
          <w:iCs/>
          <w:color w:val="111111"/>
          <w:sz w:val="18"/>
          <w:szCs w:val="18"/>
        </w:rPr>
        <w:t xml:space="preserve">Eur Respir J.</w:t>
      </w:r>
      <w:r>
        <w:rPr>
          <w:rFonts w:ascii="Arial" w:cs="Arial" w:eastAsia="Arial" w:hAnsi="Arial"/>
          <w:b w:val="false"/>
          <w:bCs w:val="false"/>
          <w:i w:val="false"/>
          <w:iCs w:val="false"/>
          <w:color w:val="111111"/>
          <w:sz w:val="18"/>
          <w:szCs w:val="18"/>
        </w:rPr>
        <w:t xml:space="preserve"> 2013;42(1):169–79.</w:t>
      </w:r>
    </w:p>
    <w:p>
      <w:pPr>
        <w:tabs>
          <w:tab w:val="left" w:pos="480"/>
        </w:tabs>
        <w:spacing w:before="48" w:after="48"/>
        <w:ind w:left="480" w:hanging="480"/>
      </w:pPr>
      <w:r>
        <w:rPr>
          <w:rFonts w:ascii="Arial" w:cs="Arial" w:eastAsia="Arial" w:hAnsi="Arial"/>
          <w:color w:val="111111"/>
          <w:sz w:val="18"/>
          <w:szCs w:val="18"/>
        </w:rPr>
        <w:t xml:space="preserve">58.	</w:t>
      </w:r>
      <w:r>
        <w:rPr>
          <w:rFonts w:ascii="Arial" w:cs="Arial" w:eastAsia="Arial" w:hAnsi="Arial"/>
          <w:b w:val="false"/>
          <w:bCs w:val="false"/>
          <w:i w:val="false"/>
          <w:iCs w:val="false"/>
          <w:color w:val="111111"/>
          <w:sz w:val="18"/>
          <w:szCs w:val="18"/>
        </w:rPr>
        <w:t xml:space="preserve">Baggaley R, Hensen B, Ajose O, Grabbe KL, Wong VJ, Schilsky A, Lo YR, Lule F,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Hargreaves J. From caution to urgency: the evolution of HIV testing and counselling in Africa. </w:t>
      </w:r>
      <w:r>
        <w:rPr>
          <w:rFonts w:ascii="Arial" w:cs="Arial" w:eastAsia="Arial" w:hAnsi="Arial"/>
          <w:b w:val="false"/>
          <w:bCs w:val="false"/>
          <w:i/>
          <w:iCs/>
          <w:color w:val="111111"/>
          <w:sz w:val="18"/>
          <w:szCs w:val="18"/>
        </w:rPr>
        <w:t xml:space="preserve">Bull World Health Organ.</w:t>
      </w:r>
      <w:r>
        <w:rPr>
          <w:rFonts w:ascii="Arial" w:cs="Arial" w:eastAsia="Arial" w:hAnsi="Arial"/>
          <w:b w:val="false"/>
          <w:bCs w:val="false"/>
          <w:i w:val="false"/>
          <w:iCs w:val="false"/>
          <w:color w:val="111111"/>
          <w:sz w:val="18"/>
          <w:szCs w:val="18"/>
        </w:rPr>
        <w:t xml:space="preserve"> 2012;90(9):652–658B.</w:t>
      </w:r>
    </w:p>
    <w:p>
      <w:pPr>
        <w:tabs>
          <w:tab w:val="left" w:pos="480"/>
        </w:tabs>
        <w:spacing w:before="48" w:after="48"/>
        <w:ind w:left="480" w:hanging="480"/>
      </w:pPr>
      <w:r>
        <w:rPr>
          <w:rFonts w:ascii="Arial" w:cs="Arial" w:eastAsia="Arial" w:hAnsi="Arial"/>
          <w:color w:val="111111"/>
          <w:sz w:val="18"/>
          <w:szCs w:val="18"/>
        </w:rPr>
        <w:t xml:space="preserve">59.	</w:t>
      </w:r>
      <w:r>
        <w:rPr>
          <w:rFonts w:ascii="Arial" w:cs="Arial" w:eastAsia="Arial" w:hAnsi="Arial"/>
          <w:b w:val="false"/>
          <w:bCs w:val="false"/>
          <w:i w:val="false"/>
          <w:iCs w:val="false"/>
          <w:color w:val="111111"/>
          <w:sz w:val="18"/>
          <w:szCs w:val="18"/>
        </w:rPr>
        <w:t xml:space="preserve">Ahuja SD, Ashkin D, Avendano M, Banerjee R, Bauer M, Bayona JN, Becerra MC, Benedetti A, Burgos M, Centis R, Chan ED, Chiang CY, Cox H, D'Ambrosio L, DeRiemer K, Dung NH, Enarson D, Falzon D, Flanagan K, Flood J, Garcia-Garcia ML, Gandhi N,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et al. Multidrug resistant pulmonary tuberculosis treatment regimens and patient outcomes: an individual patient data meta-analysis of 9,153 patients. </w:t>
      </w:r>
      <w:r>
        <w:rPr>
          <w:rFonts w:ascii="Arial" w:cs="Arial" w:eastAsia="Arial" w:hAnsi="Arial"/>
          <w:b w:val="false"/>
          <w:bCs w:val="false"/>
          <w:i/>
          <w:iCs/>
          <w:color w:val="111111"/>
          <w:sz w:val="18"/>
          <w:szCs w:val="18"/>
        </w:rPr>
        <w:t xml:space="preserve">PLoS Med.</w:t>
      </w:r>
      <w:r>
        <w:rPr>
          <w:rFonts w:ascii="Arial" w:cs="Arial" w:eastAsia="Arial" w:hAnsi="Arial"/>
          <w:b w:val="false"/>
          <w:bCs w:val="false"/>
          <w:i w:val="false"/>
          <w:iCs w:val="false"/>
          <w:color w:val="111111"/>
          <w:sz w:val="18"/>
          <w:szCs w:val="18"/>
        </w:rPr>
        <w:t xml:space="preserve"> 2012;9(8):e1001300.</w:t>
      </w:r>
    </w:p>
    <w:p>
      <w:pPr>
        <w:tabs>
          <w:tab w:val="left" w:pos="480"/>
        </w:tabs>
        <w:spacing w:before="48" w:after="48"/>
        <w:ind w:left="480" w:hanging="480"/>
      </w:pPr>
      <w:r>
        <w:rPr>
          <w:rFonts w:ascii="Arial" w:cs="Arial" w:eastAsia="Arial" w:hAnsi="Arial"/>
          <w:color w:val="111111"/>
          <w:sz w:val="18"/>
          <w:szCs w:val="18"/>
        </w:rPr>
        <w:t xml:space="preserve">60.	</w:t>
      </w:r>
      <w:r>
        <w:rPr>
          <w:rFonts w:ascii="Arial" w:cs="Arial" w:eastAsia="Arial" w:hAnsi="Arial"/>
          <w:b w:val="false"/>
          <w:bCs w:val="false"/>
          <w:i w:val="false"/>
          <w:iCs w:val="false"/>
          <w:color w:val="111111"/>
          <w:sz w:val="18"/>
          <w:szCs w:val="18"/>
        </w:rPr>
        <w:t xml:space="preserve">Suthar AB, Lawn SD, del Amo J, Getahun H, Dye C, Sculier D, Sterling TR, Chaisson RE, Williams BG, Harries AD,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Antiretroviral therapy for prevention of tuberculosis in adults with HIV: a systematic review and meta-analysis. </w:t>
      </w:r>
      <w:r>
        <w:rPr>
          <w:rFonts w:ascii="Arial" w:cs="Arial" w:eastAsia="Arial" w:hAnsi="Arial"/>
          <w:b w:val="false"/>
          <w:bCs w:val="false"/>
          <w:i/>
          <w:iCs/>
          <w:color w:val="111111"/>
          <w:sz w:val="18"/>
          <w:szCs w:val="18"/>
        </w:rPr>
        <w:t xml:space="preserve">PLoS Med.</w:t>
      </w:r>
      <w:r>
        <w:rPr>
          <w:rFonts w:ascii="Arial" w:cs="Arial" w:eastAsia="Arial" w:hAnsi="Arial"/>
          <w:b w:val="false"/>
          <w:bCs w:val="false"/>
          <w:i w:val="false"/>
          <w:iCs w:val="false"/>
          <w:color w:val="111111"/>
          <w:sz w:val="18"/>
          <w:szCs w:val="18"/>
        </w:rPr>
        <w:t xml:space="preserve"> 2012;9(7):e1001270.</w:t>
      </w:r>
    </w:p>
    <w:p>
      <w:pPr>
        <w:tabs>
          <w:tab w:val="left" w:pos="480"/>
        </w:tabs>
        <w:spacing w:before="48" w:after="48"/>
        <w:ind w:left="480" w:hanging="480"/>
      </w:pPr>
      <w:r>
        <w:rPr>
          <w:rFonts w:ascii="Arial" w:cs="Arial" w:eastAsia="Arial" w:hAnsi="Arial"/>
          <w:color w:val="111111"/>
          <w:sz w:val="18"/>
          <w:szCs w:val="18"/>
        </w:rPr>
        <w:t xml:space="preserve">61.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Getahun H, Hirnschall G, Raviglione MC. Hurry up and wait? Accelerating access to the Three I's for HIV-TB.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2012;16(7):853–4.</w:t>
      </w:r>
    </w:p>
    <w:p>
      <w:pPr>
        <w:tabs>
          <w:tab w:val="left" w:pos="480"/>
        </w:tabs>
        <w:spacing w:before="48" w:after="48"/>
        <w:ind w:left="480" w:hanging="480"/>
      </w:pPr>
      <w:r>
        <w:rPr>
          <w:rFonts w:ascii="Arial" w:cs="Arial" w:eastAsia="Arial" w:hAnsi="Arial"/>
          <w:color w:val="111111"/>
          <w:sz w:val="18"/>
          <w:szCs w:val="18"/>
        </w:rPr>
        <w:t xml:space="preserve">62.	</w:t>
      </w:r>
      <w:r>
        <w:rPr>
          <w:rFonts w:ascii="Arial" w:cs="Arial" w:eastAsia="Arial" w:hAnsi="Arial"/>
          <w:b w:val="false"/>
          <w:bCs w:val="false"/>
          <w:i w:val="false"/>
          <w:iCs w:val="false"/>
          <w:color w:val="111111"/>
          <w:sz w:val="18"/>
          <w:szCs w:val="18"/>
        </w:rPr>
        <w:t xml:space="preserve">Suthar AB, Klinkenberg E, Ramsay A, Garg N, Bennett R, Towle M, Sitienei J, Smyth C, Daniels C, Baggaley R, Gunneberg C, Williams B, Getahun H, van Gorkom J,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Community-based multi-disease prevention campaigns for controlling HIV-associated tuberculosis.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2012;16(4):430–6.</w:t>
      </w:r>
    </w:p>
    <w:p>
      <w:pPr>
        <w:tabs>
          <w:tab w:val="left" w:pos="480"/>
        </w:tabs>
        <w:spacing w:before="48" w:after="48"/>
        <w:ind w:left="480" w:hanging="480"/>
      </w:pPr>
      <w:r>
        <w:rPr>
          <w:rFonts w:ascii="Arial" w:cs="Arial" w:eastAsia="Arial" w:hAnsi="Arial"/>
          <w:color w:val="111111"/>
          <w:sz w:val="18"/>
          <w:szCs w:val="18"/>
        </w:rPr>
        <w:t xml:space="preserve">63.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Muraguri N, Doyen A, Garg N, Williams BG. Achieving universal access for HIV and tuberculosis: potential prevention impact of an integrated multi-disease prevention campaign in Kenya. </w:t>
      </w:r>
      <w:r>
        <w:rPr>
          <w:rFonts w:ascii="Arial" w:cs="Arial" w:eastAsia="Arial" w:hAnsi="Arial"/>
          <w:b w:val="false"/>
          <w:bCs w:val="false"/>
          <w:i/>
          <w:iCs/>
          <w:color w:val="111111"/>
          <w:sz w:val="18"/>
          <w:szCs w:val="18"/>
        </w:rPr>
        <w:t xml:space="preserve">AIDS Res Treat.</w:t>
      </w:r>
      <w:r>
        <w:rPr>
          <w:rFonts w:ascii="Arial" w:cs="Arial" w:eastAsia="Arial" w:hAnsi="Arial"/>
          <w:b w:val="false"/>
          <w:bCs w:val="false"/>
          <w:i w:val="false"/>
          <w:iCs w:val="false"/>
          <w:color w:val="111111"/>
          <w:sz w:val="18"/>
          <w:szCs w:val="18"/>
        </w:rPr>
        <w:t xml:space="preserve"> 2012;2012:412643.</w:t>
      </w:r>
    </w:p>
    <w:p>
      <w:pPr>
        <w:tabs>
          <w:tab w:val="left" w:pos="480"/>
        </w:tabs>
        <w:spacing w:before="48" w:after="48"/>
        <w:ind w:left="480" w:hanging="480"/>
      </w:pPr>
      <w:r>
        <w:rPr>
          <w:rFonts w:ascii="Arial" w:cs="Arial" w:eastAsia="Arial" w:hAnsi="Arial"/>
          <w:color w:val="111111"/>
          <w:sz w:val="18"/>
          <w:szCs w:val="18"/>
        </w:rPr>
        <w:t xml:space="preserve">64.	</w:t>
      </w:r>
      <w:r>
        <w:rPr>
          <w:rFonts w:ascii="Arial" w:cs="Arial" w:eastAsia="Arial" w:hAnsi="Arial"/>
          <w:b w:val="false"/>
          <w:bCs w:val="false"/>
          <w:i w:val="false"/>
          <w:iCs w:val="false"/>
          <w:color w:val="111111"/>
          <w:sz w:val="18"/>
          <w:szCs w:val="18"/>
        </w:rPr>
        <w:t xml:space="preserve">Suthar AB,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Mermin J, Van Rie A. Effect of cotrimoxazole on mortality in HIV-infected adults on antiretroviral therapy: a systematic review and meta-analysis. </w:t>
      </w:r>
      <w:r>
        <w:rPr>
          <w:rFonts w:ascii="Arial" w:cs="Arial" w:eastAsia="Arial" w:hAnsi="Arial"/>
          <w:b w:val="false"/>
          <w:bCs w:val="false"/>
          <w:i/>
          <w:iCs/>
          <w:color w:val="111111"/>
          <w:sz w:val="18"/>
          <w:szCs w:val="18"/>
        </w:rPr>
        <w:t xml:space="preserve">Bull World Health Organ.</w:t>
      </w:r>
      <w:r>
        <w:rPr>
          <w:rFonts w:ascii="Arial" w:cs="Arial" w:eastAsia="Arial" w:hAnsi="Arial"/>
          <w:b w:val="false"/>
          <w:bCs w:val="false"/>
          <w:i w:val="false"/>
          <w:iCs w:val="false"/>
          <w:color w:val="111111"/>
          <w:sz w:val="18"/>
          <w:szCs w:val="18"/>
        </w:rPr>
        <w:t xml:space="preserve"> 2012;90(2):128C–138C.</w:t>
      </w:r>
    </w:p>
    <w:p>
      <w:pPr>
        <w:tabs>
          <w:tab w:val="left" w:pos="480"/>
        </w:tabs>
        <w:spacing w:before="48" w:after="48"/>
        <w:ind w:left="480" w:hanging="480"/>
      </w:pPr>
      <w:r>
        <w:rPr>
          <w:rFonts w:ascii="Arial" w:cs="Arial" w:eastAsia="Arial" w:hAnsi="Arial"/>
          <w:color w:val="111111"/>
          <w:sz w:val="18"/>
          <w:szCs w:val="18"/>
        </w:rPr>
        <w:t xml:space="preserve">65.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Kahn JG, Bennett R, Holmes CB, Garg N, Serenata C, Sabin ML, Makhlouf-Obermeyer C, De Filippo Mack C, Williams P, Jones L, Smyth C, Kutch KA, Ying-Ru L, Vitoria M, Souteyrand Y, Crowley S, Korenromp EL, Williams BG. Expanding ART for treatment and prevention of HIV in South Africa: estimated cost and cost-effectiveness 2011–2050. </w:t>
      </w:r>
      <w:r>
        <w:rPr>
          <w:rFonts w:ascii="Arial" w:cs="Arial" w:eastAsia="Arial" w:hAnsi="Arial"/>
          <w:b w:val="false"/>
          <w:bCs w:val="false"/>
          <w:i/>
          <w:iCs/>
          <w:color w:val="111111"/>
          <w:sz w:val="18"/>
          <w:szCs w:val="18"/>
        </w:rPr>
        <w:t xml:space="preserve">PLoS One.</w:t>
      </w:r>
      <w:r>
        <w:rPr>
          <w:rFonts w:ascii="Arial" w:cs="Arial" w:eastAsia="Arial" w:hAnsi="Arial"/>
          <w:b w:val="false"/>
          <w:bCs w:val="false"/>
          <w:i w:val="false"/>
          <w:iCs w:val="false"/>
          <w:color w:val="111111"/>
          <w:sz w:val="18"/>
          <w:szCs w:val="18"/>
        </w:rPr>
        <w:t xml:space="preserve"> 2012;7(2):e30216.</w:t>
      </w:r>
    </w:p>
    <w:p>
      <w:pPr>
        <w:tabs>
          <w:tab w:val="left" w:pos="480"/>
        </w:tabs>
        <w:spacing w:before="48" w:after="48"/>
        <w:ind w:left="480" w:hanging="480"/>
      </w:pPr>
      <w:r>
        <w:rPr>
          <w:rFonts w:ascii="Arial" w:cs="Arial" w:eastAsia="Arial" w:hAnsi="Arial"/>
          <w:color w:val="111111"/>
          <w:sz w:val="18"/>
          <w:szCs w:val="18"/>
        </w:rPr>
        <w:t xml:space="preserve">66.	</w:t>
      </w:r>
      <w:r>
        <w:rPr>
          <w:rFonts w:ascii="Arial" w:cs="Arial" w:eastAsia="Arial" w:hAnsi="Arial"/>
          <w:b w:val="false"/>
          <w:bCs w:val="false"/>
          <w:i w:val="false"/>
          <w:iCs w:val="false"/>
          <w:color w:val="111111"/>
          <w:sz w:val="18"/>
          <w:szCs w:val="18"/>
        </w:rPr>
        <w:t xml:space="preserve">Williams BG,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Dye C. Role of acute infection in HIV transmission.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2011;378(9807):1913.</w:t>
      </w:r>
    </w:p>
    <w:p>
      <w:pPr>
        <w:tabs>
          <w:tab w:val="left" w:pos="480"/>
        </w:tabs>
        <w:spacing w:before="48" w:after="48"/>
        <w:ind w:left="480" w:hanging="480"/>
      </w:pPr>
      <w:r>
        <w:rPr>
          <w:rFonts w:ascii="Arial" w:cs="Arial" w:eastAsia="Arial" w:hAnsi="Arial"/>
          <w:color w:val="111111"/>
          <w:sz w:val="18"/>
          <w:szCs w:val="18"/>
        </w:rPr>
        <w:t xml:space="preserve">67.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Gupta S, Suthar AB, Smyth C, Hoos D, Vitoria M, Simao M, Hankins C, Schwartlander B, Ridzon R, Bazin B, Williams B, Lo YR, McClure C, Montaner J, Hirnschall G. Antiretroviral therapy in prevention of HIV and TB: update on current research efforts. </w:t>
      </w:r>
      <w:r>
        <w:rPr>
          <w:rFonts w:ascii="Arial" w:cs="Arial" w:eastAsia="Arial" w:hAnsi="Arial"/>
          <w:b w:val="false"/>
          <w:bCs w:val="false"/>
          <w:i/>
          <w:iCs/>
          <w:color w:val="111111"/>
          <w:sz w:val="18"/>
          <w:szCs w:val="18"/>
        </w:rPr>
        <w:t xml:space="preserve">Curr HIV Res.</w:t>
      </w:r>
      <w:r>
        <w:rPr>
          <w:rFonts w:ascii="Arial" w:cs="Arial" w:eastAsia="Arial" w:hAnsi="Arial"/>
          <w:b w:val="false"/>
          <w:bCs w:val="false"/>
          <w:i w:val="false"/>
          <w:iCs w:val="false"/>
          <w:color w:val="111111"/>
          <w:sz w:val="18"/>
          <w:szCs w:val="18"/>
        </w:rPr>
        <w:t xml:space="preserve"> 2011;9(6):446–69.</w:t>
      </w:r>
    </w:p>
    <w:p>
      <w:pPr>
        <w:tabs>
          <w:tab w:val="left" w:pos="480"/>
        </w:tabs>
        <w:spacing w:before="48" w:after="48"/>
        <w:ind w:left="480" w:hanging="480"/>
      </w:pPr>
      <w:r>
        <w:rPr>
          <w:rFonts w:ascii="Arial" w:cs="Arial" w:eastAsia="Arial" w:hAnsi="Arial"/>
          <w:color w:val="111111"/>
          <w:sz w:val="18"/>
          <w:szCs w:val="18"/>
        </w:rPr>
        <w:t xml:space="preserve">68.	</w:t>
      </w:r>
      <w:r>
        <w:rPr>
          <w:rFonts w:ascii="Arial" w:cs="Arial" w:eastAsia="Arial" w:hAnsi="Arial"/>
          <w:b w:val="false"/>
          <w:bCs w:val="false"/>
          <w:i w:val="false"/>
          <w:iCs w:val="false"/>
          <w:color w:val="111111"/>
          <w:sz w:val="18"/>
          <w:szCs w:val="18"/>
        </w:rPr>
        <w:t xml:space="preserve">Jones L, Akugizibwe P, Clayton M, Amon JJ, Sabin M, Bennett R, Stegling C, Baggaley R, Kahn JG, Holmes CB, Garg N, Makhlouf-Obermeyer C, DeFilippo Mack C, Williams P, Smyth C, Vitoria M, Crowley S, Williams B, McClure C,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Hirnschall G. Costing human rights and community support interventions as a part of universal access to HIV treatment and care in a southern African setting. </w:t>
      </w:r>
      <w:r>
        <w:rPr>
          <w:rFonts w:ascii="Arial" w:cs="Arial" w:eastAsia="Arial" w:hAnsi="Arial"/>
          <w:b w:val="false"/>
          <w:bCs w:val="false"/>
          <w:i/>
          <w:iCs/>
          <w:color w:val="111111"/>
          <w:sz w:val="18"/>
          <w:szCs w:val="18"/>
        </w:rPr>
        <w:t xml:space="preserve">Curr HIV Res.</w:t>
      </w:r>
      <w:r>
        <w:rPr>
          <w:rFonts w:ascii="Arial" w:cs="Arial" w:eastAsia="Arial" w:hAnsi="Arial"/>
          <w:b w:val="false"/>
          <w:bCs w:val="false"/>
          <w:i w:val="false"/>
          <w:iCs w:val="false"/>
          <w:color w:val="111111"/>
          <w:sz w:val="18"/>
          <w:szCs w:val="18"/>
        </w:rPr>
        <w:t xml:space="preserve"> 2011;9:416–428.</w:t>
      </w:r>
    </w:p>
    <w:p>
      <w:pPr>
        <w:tabs>
          <w:tab w:val="left" w:pos="480"/>
        </w:tabs>
        <w:spacing w:before="48" w:after="48"/>
        <w:ind w:left="480" w:hanging="480"/>
      </w:pPr>
      <w:r>
        <w:rPr>
          <w:rFonts w:ascii="Arial" w:cs="Arial" w:eastAsia="Arial" w:hAnsi="Arial"/>
          <w:color w:val="111111"/>
          <w:sz w:val="18"/>
          <w:szCs w:val="18"/>
        </w:rPr>
        <w:t xml:space="preserve">69.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Lo YR, Suthar A, Vitoria M, Baggaley R, Makhlouf-Obermeyer C, McClure C, Souteyrand Y, Perriens J, Kahn JG, Bennett R, Smyth C, Williams B, Montaner J, Hirnschall G. Harnessing the prevention benefits of antiretroviral treatment to address HIV and TB. </w:t>
      </w:r>
      <w:r>
        <w:rPr>
          <w:rFonts w:ascii="Arial" w:cs="Arial" w:eastAsia="Arial" w:hAnsi="Arial"/>
          <w:b w:val="false"/>
          <w:bCs w:val="false"/>
          <w:i/>
          <w:iCs/>
          <w:color w:val="111111"/>
          <w:sz w:val="18"/>
          <w:szCs w:val="18"/>
        </w:rPr>
        <w:t xml:space="preserve">Curr HIV Res.</w:t>
      </w:r>
      <w:r>
        <w:rPr>
          <w:rFonts w:ascii="Arial" w:cs="Arial" w:eastAsia="Arial" w:hAnsi="Arial"/>
          <w:b w:val="false"/>
          <w:bCs w:val="false"/>
          <w:i w:val="false"/>
          <w:iCs w:val="false"/>
          <w:color w:val="111111"/>
          <w:sz w:val="18"/>
          <w:szCs w:val="18"/>
        </w:rPr>
        <w:t xml:space="preserve"> 2011;9:355–366.</w:t>
      </w:r>
    </w:p>
    <w:p>
      <w:pPr>
        <w:tabs>
          <w:tab w:val="left" w:pos="480"/>
        </w:tabs>
        <w:spacing w:before="48" w:after="48"/>
        <w:ind w:left="480" w:hanging="480"/>
      </w:pPr>
      <w:r>
        <w:rPr>
          <w:rFonts w:ascii="Arial" w:cs="Arial" w:eastAsia="Arial" w:hAnsi="Arial"/>
          <w:color w:val="111111"/>
          <w:sz w:val="18"/>
          <w:szCs w:val="18"/>
        </w:rPr>
        <w:t xml:space="preserve">70.	</w:t>
      </w:r>
      <w:r>
        <w:rPr>
          <w:rFonts w:ascii="Arial" w:cs="Arial" w:eastAsia="Arial" w:hAnsi="Arial"/>
          <w:b w:val="false"/>
          <w:bCs w:val="false"/>
          <w:i w:val="false"/>
          <w:iCs w:val="false"/>
          <w:color w:val="111111"/>
          <w:sz w:val="18"/>
          <w:szCs w:val="18"/>
        </w:rPr>
        <w:t xml:space="preserve">Kahn JG, Marseille EA, Bennett R, Williams BG,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Review — cost-effectiveness of ART for prevention. </w:t>
      </w:r>
      <w:r>
        <w:rPr>
          <w:rFonts w:ascii="Arial" w:cs="Arial" w:eastAsia="Arial" w:hAnsi="Arial"/>
          <w:b w:val="false"/>
          <w:bCs w:val="false"/>
          <w:i/>
          <w:iCs/>
          <w:color w:val="111111"/>
          <w:sz w:val="18"/>
          <w:szCs w:val="18"/>
        </w:rPr>
        <w:t xml:space="preserve">Curr HIV Res.</w:t>
      </w:r>
      <w:r>
        <w:rPr>
          <w:rFonts w:ascii="Arial" w:cs="Arial" w:eastAsia="Arial" w:hAnsi="Arial"/>
          <w:b w:val="false"/>
          <w:bCs w:val="false"/>
          <w:i w:val="false"/>
          <w:iCs w:val="false"/>
          <w:color w:val="111111"/>
          <w:sz w:val="18"/>
          <w:szCs w:val="18"/>
        </w:rPr>
        <w:t xml:space="preserve"> 2011;9:405–415.</w:t>
      </w:r>
    </w:p>
    <w:p>
      <w:pPr>
        <w:tabs>
          <w:tab w:val="left" w:pos="480"/>
        </w:tabs>
        <w:spacing w:before="48" w:after="48"/>
        <w:ind w:left="480" w:hanging="480"/>
      </w:pPr>
      <w:r>
        <w:rPr>
          <w:rFonts w:ascii="Arial" w:cs="Arial" w:eastAsia="Arial" w:hAnsi="Arial"/>
          <w:color w:val="111111"/>
          <w:sz w:val="18"/>
          <w:szCs w:val="18"/>
        </w:rPr>
        <w:t xml:space="preserve">71.	</w:t>
      </w:r>
      <w:r>
        <w:rPr>
          <w:rFonts w:ascii="Arial" w:cs="Arial" w:eastAsia="Arial" w:hAnsi="Arial"/>
          <w:b w:val="false"/>
          <w:bCs w:val="false"/>
          <w:i w:val="false"/>
          <w:iCs w:val="false"/>
          <w:color w:val="111111"/>
          <w:sz w:val="18"/>
          <w:szCs w:val="18"/>
        </w:rPr>
        <w:t xml:space="preserve">Loeliger AE, Suthar A,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Ripin D, Glaziou P, O'Brien M, Renaud-Thery F, Crowley C, Williams B, Ridzon R, Gilks C. Protease inhibitor containing antiretroviral therapy and tuberculosis: can rifabutin fill the breach?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In press.</w:t>
      </w:r>
    </w:p>
    <w:p>
      <w:pPr>
        <w:tabs>
          <w:tab w:val="left" w:pos="480"/>
        </w:tabs>
        <w:spacing w:before="48" w:after="48"/>
        <w:ind w:left="480" w:hanging="480"/>
      </w:pPr>
      <w:r>
        <w:rPr>
          <w:rFonts w:ascii="Arial" w:cs="Arial" w:eastAsia="Arial" w:hAnsi="Arial"/>
          <w:color w:val="111111"/>
          <w:sz w:val="18"/>
          <w:szCs w:val="18"/>
        </w:rPr>
        <w:t xml:space="preserve">72.	</w:t>
      </w:r>
      <w:r>
        <w:rPr>
          <w:rFonts w:ascii="Arial" w:cs="Arial" w:eastAsia="Arial" w:hAnsi="Arial"/>
          <w:b w:val="false"/>
          <w:bCs w:val="false"/>
          <w:i w:val="false"/>
          <w:iCs w:val="false"/>
          <w:color w:val="111111"/>
          <w:sz w:val="18"/>
          <w:szCs w:val="18"/>
        </w:rPr>
        <w:t xml:space="preserve">Lawn SD, Ayles H, Egwaga S, Williams B, Mukadi YD, Santos Filho ED, Godfrey-Faussett P,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Harries AD. Potential utility of empirical tuberculosis treatment for HIV-infected patients with advanced immunodeficiency in high TB-HIV burden settings.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2011;15(3):287–95.</w:t>
      </w:r>
    </w:p>
    <w:p>
      <w:pPr>
        <w:tabs>
          <w:tab w:val="left" w:pos="480"/>
        </w:tabs>
        <w:spacing w:before="48" w:after="48"/>
        <w:ind w:left="480" w:hanging="480"/>
      </w:pPr>
      <w:r>
        <w:rPr>
          <w:rFonts w:ascii="Arial" w:cs="Arial" w:eastAsia="Arial" w:hAnsi="Arial"/>
          <w:color w:val="111111"/>
          <w:sz w:val="18"/>
          <w:szCs w:val="18"/>
        </w:rPr>
        <w:t xml:space="preserve">73.	</w:t>
      </w:r>
      <w:r>
        <w:rPr>
          <w:rFonts w:ascii="Arial" w:cs="Arial" w:eastAsia="Arial" w:hAnsi="Arial"/>
          <w:b w:val="false"/>
          <w:bCs w:val="false"/>
          <w:i w:val="false"/>
          <w:iCs w:val="false"/>
          <w:color w:val="111111"/>
          <w:sz w:val="18"/>
          <w:szCs w:val="18"/>
        </w:rPr>
        <w:t xml:space="preserve">Getahun H, Kittikraisak W, Heilig CM, Corbett EL, Ayles H, Cain KP, Grant AD, Churchyard GJ, Kimerling M, Shah S, Lawn SD, Wood R, Maartens 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Date AA, Varma JK. Development of a standardized screening rule for tuberculosis in people living with HIV in resource-constrained settings: individual participant data meta-analysis. </w:t>
      </w:r>
      <w:r>
        <w:rPr>
          <w:rFonts w:ascii="Arial" w:cs="Arial" w:eastAsia="Arial" w:hAnsi="Arial"/>
          <w:b w:val="false"/>
          <w:bCs w:val="false"/>
          <w:i/>
          <w:iCs/>
          <w:color w:val="111111"/>
          <w:sz w:val="18"/>
          <w:szCs w:val="18"/>
        </w:rPr>
        <w:t xml:space="preserve">PLoS Med.</w:t>
      </w:r>
      <w:r>
        <w:rPr>
          <w:rFonts w:ascii="Arial" w:cs="Arial" w:eastAsia="Arial" w:hAnsi="Arial"/>
          <w:b w:val="false"/>
          <w:bCs w:val="false"/>
          <w:i w:val="false"/>
          <w:iCs w:val="false"/>
          <w:color w:val="111111"/>
          <w:sz w:val="18"/>
          <w:szCs w:val="18"/>
        </w:rPr>
        <w:t xml:space="preserve"> 2011;8(1):e1000391.</w:t>
      </w:r>
    </w:p>
    <w:p>
      <w:pPr>
        <w:tabs>
          <w:tab w:val="left" w:pos="480"/>
        </w:tabs>
        <w:spacing w:before="48" w:after="48"/>
        <w:ind w:left="480" w:hanging="480"/>
      </w:pPr>
      <w:r>
        <w:rPr>
          <w:rFonts w:ascii="Arial" w:cs="Arial" w:eastAsia="Arial" w:hAnsi="Arial"/>
          <w:color w:val="111111"/>
          <w:sz w:val="18"/>
          <w:szCs w:val="18"/>
        </w:rPr>
        <w:t xml:space="preserve">74.	</w:t>
      </w:r>
      <w:r>
        <w:rPr>
          <w:rFonts w:ascii="Arial" w:cs="Arial" w:eastAsia="Arial" w:hAnsi="Arial"/>
          <w:b w:val="false"/>
          <w:bCs w:val="false"/>
          <w:i w:val="false"/>
          <w:iCs w:val="false"/>
          <w:color w:val="111111"/>
          <w:sz w:val="18"/>
          <w:szCs w:val="18"/>
        </w:rPr>
        <w:t xml:space="preserve">Williams BG,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De Cock KM, Glaziou P, Sharma A, Dye C. Antiretroviral therapy for tuberculosis control in nine African countries. </w:t>
      </w:r>
      <w:r>
        <w:rPr>
          <w:rFonts w:ascii="Arial" w:cs="Arial" w:eastAsia="Arial" w:hAnsi="Arial"/>
          <w:b w:val="false"/>
          <w:bCs w:val="false"/>
          <w:i/>
          <w:iCs/>
          <w:color w:val="111111"/>
          <w:sz w:val="18"/>
          <w:szCs w:val="18"/>
        </w:rPr>
        <w:t xml:space="preserve">Proc Natl Acad Sci USA.</w:t>
      </w:r>
      <w:r>
        <w:rPr>
          <w:rFonts w:ascii="Arial" w:cs="Arial" w:eastAsia="Arial" w:hAnsi="Arial"/>
          <w:b w:val="false"/>
          <w:bCs w:val="false"/>
          <w:i w:val="false"/>
          <w:iCs w:val="false"/>
          <w:color w:val="111111"/>
          <w:sz w:val="18"/>
          <w:szCs w:val="18"/>
        </w:rPr>
        <w:t xml:space="preserve"> 2010;107(45):19485–9.</w:t>
      </w:r>
    </w:p>
    <w:p>
      <w:pPr>
        <w:tabs>
          <w:tab w:val="left" w:pos="480"/>
        </w:tabs>
        <w:spacing w:before="48" w:after="48"/>
        <w:ind w:left="480" w:hanging="480"/>
      </w:pPr>
      <w:r>
        <w:rPr>
          <w:rFonts w:ascii="Arial" w:cs="Arial" w:eastAsia="Arial" w:hAnsi="Arial"/>
          <w:color w:val="111111"/>
          <w:sz w:val="18"/>
          <w:szCs w:val="18"/>
        </w:rPr>
        <w:t xml:space="preserve">75.	</w:t>
      </w:r>
      <w:r>
        <w:rPr>
          <w:rFonts w:ascii="Arial" w:cs="Arial" w:eastAsia="Arial" w:hAnsi="Arial"/>
          <w:b w:val="false"/>
          <w:bCs w:val="false"/>
          <w:i w:val="false"/>
          <w:iCs w:val="false"/>
          <w:color w:val="111111"/>
          <w:sz w:val="18"/>
          <w:szCs w:val="18"/>
        </w:rPr>
        <w:t xml:space="preserve">Getahun H,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Sculier D, Gunneberg C, Blanc L, Nunn P, Raviglione M. Implementation of isoniazid preventive therapy for people living with HIV worldwide: barriers and solutions. </w:t>
      </w:r>
      <w:r>
        <w:rPr>
          <w:rFonts w:ascii="Arial" w:cs="Arial" w:eastAsia="Arial" w:hAnsi="Arial"/>
          <w:b w:val="false"/>
          <w:bCs w:val="false"/>
          <w:i/>
          <w:iCs/>
          <w:color w:val="111111"/>
          <w:sz w:val="18"/>
          <w:szCs w:val="18"/>
        </w:rPr>
        <w:t xml:space="preserve">AIDS.</w:t>
      </w:r>
      <w:r>
        <w:rPr>
          <w:rFonts w:ascii="Arial" w:cs="Arial" w:eastAsia="Arial" w:hAnsi="Arial"/>
          <w:b w:val="false"/>
          <w:bCs w:val="false"/>
          <w:i w:val="false"/>
          <w:iCs w:val="false"/>
          <w:color w:val="111111"/>
          <w:sz w:val="18"/>
          <w:szCs w:val="18"/>
        </w:rPr>
        <w:t xml:space="preserve"> 2010;24(Suppl 5):S57–65.</w:t>
      </w:r>
    </w:p>
    <w:p>
      <w:pPr>
        <w:tabs>
          <w:tab w:val="left" w:pos="480"/>
        </w:tabs>
        <w:spacing w:before="48" w:after="48"/>
        <w:ind w:left="480" w:hanging="480"/>
      </w:pPr>
      <w:r>
        <w:rPr>
          <w:rFonts w:ascii="Arial" w:cs="Arial" w:eastAsia="Arial" w:hAnsi="Arial"/>
          <w:color w:val="111111"/>
          <w:sz w:val="18"/>
          <w:szCs w:val="18"/>
        </w:rPr>
        <w:t xml:space="preserve">76.	</w:t>
      </w:r>
      <w:r>
        <w:rPr>
          <w:rFonts w:ascii="Arial" w:cs="Arial" w:eastAsia="Arial" w:hAnsi="Arial"/>
          <w:b w:val="false"/>
          <w:bCs w:val="false"/>
          <w:i w:val="false"/>
          <w:iCs w:val="false"/>
          <w:color w:val="111111"/>
          <w:sz w:val="18"/>
          <w:szCs w:val="18"/>
        </w:rPr>
        <w:t xml:space="preserve">Holmes CB, Coggin W, Jamieson D, Mihm H,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Savio P, Hope M, Ryan C, Moloney-Kitts M, Goosby EP, Dybul M. Use of generic antiretroviral agents and cost savings in PEPFAR treatment programs. </w:t>
      </w:r>
      <w:r>
        <w:rPr>
          <w:rFonts w:ascii="Arial" w:cs="Arial" w:eastAsia="Arial" w:hAnsi="Arial"/>
          <w:b w:val="false"/>
          <w:bCs w:val="false"/>
          <w:i/>
          <w:iCs/>
          <w:color w:val="111111"/>
          <w:sz w:val="18"/>
          <w:szCs w:val="18"/>
        </w:rPr>
        <w:t xml:space="preserve">JAMA.</w:t>
      </w:r>
      <w:r>
        <w:rPr>
          <w:rFonts w:ascii="Arial" w:cs="Arial" w:eastAsia="Arial" w:hAnsi="Arial"/>
          <w:b w:val="false"/>
          <w:bCs w:val="false"/>
          <w:i w:val="false"/>
          <w:iCs w:val="false"/>
          <w:color w:val="111111"/>
          <w:sz w:val="18"/>
          <w:szCs w:val="18"/>
        </w:rPr>
        <w:t xml:space="preserve"> 2010;304(3):313–20.</w:t>
      </w:r>
    </w:p>
    <w:p>
      <w:pPr>
        <w:tabs>
          <w:tab w:val="left" w:pos="480"/>
        </w:tabs>
        <w:spacing w:before="48" w:after="48"/>
        <w:ind w:left="480" w:hanging="480"/>
      </w:pPr>
      <w:r>
        <w:rPr>
          <w:rFonts w:ascii="Arial" w:cs="Arial" w:eastAsia="Arial" w:hAnsi="Arial"/>
          <w:color w:val="111111"/>
          <w:sz w:val="18"/>
          <w:szCs w:val="18"/>
        </w:rPr>
        <w:t xml:space="preserve">77.	</w:t>
      </w:r>
      <w:r>
        <w:rPr>
          <w:rFonts w:ascii="Arial" w:cs="Arial" w:eastAsia="Arial" w:hAnsi="Arial"/>
          <w:b w:val="false"/>
          <w:bCs w:val="false"/>
          <w:i w:val="false"/>
          <w:iCs w:val="false"/>
          <w:color w:val="111111"/>
          <w:sz w:val="18"/>
          <w:szCs w:val="18"/>
        </w:rPr>
        <w:t xml:space="preserve">Seto WH, Otaiza F, Pessoa-Silva CL; WHO Infection Prevention and Control Network. Core components for infection prevention and control programs: a WHO network report. </w:t>
      </w:r>
      <w:r>
        <w:rPr>
          <w:rFonts w:ascii="Arial" w:cs="Arial" w:eastAsia="Arial" w:hAnsi="Arial"/>
          <w:b w:val="false"/>
          <w:bCs w:val="false"/>
          <w:i/>
          <w:iCs/>
          <w:color w:val="111111"/>
          <w:sz w:val="18"/>
          <w:szCs w:val="18"/>
        </w:rPr>
        <w:t xml:space="preserve">Infect Control Hosp Epidemiol.</w:t>
      </w:r>
      <w:r>
        <w:rPr>
          <w:rFonts w:ascii="Arial" w:cs="Arial" w:eastAsia="Arial" w:hAnsi="Arial"/>
          <w:b w:val="false"/>
          <w:bCs w:val="false"/>
          <w:i w:val="false"/>
          <w:iCs w:val="false"/>
          <w:color w:val="111111"/>
          <w:sz w:val="18"/>
          <w:szCs w:val="18"/>
        </w:rPr>
        <w:t xml:space="preserve"> 2010;31(9):948–50.</w:t>
      </w:r>
    </w:p>
    <w:p>
      <w:pPr>
        <w:tabs>
          <w:tab w:val="left" w:pos="480"/>
        </w:tabs>
        <w:spacing w:before="48" w:after="48"/>
        <w:ind w:left="480" w:hanging="480"/>
      </w:pPr>
      <w:r>
        <w:rPr>
          <w:rFonts w:ascii="Arial" w:cs="Arial" w:eastAsia="Arial" w:hAnsi="Arial"/>
          <w:color w:val="111111"/>
          <w:sz w:val="18"/>
          <w:szCs w:val="18"/>
        </w:rPr>
        <w:t xml:space="preserve">78.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Crowley S, Vitoria M, Smyth C, Kahn JG, Bennett R, Lo YR, Souteyrand Y, Williams B. Highly active antiretroviral treatment as prevention of HIV transmission: review of scientific evidence and update. </w:t>
      </w:r>
      <w:r>
        <w:rPr>
          <w:rFonts w:ascii="Arial" w:cs="Arial" w:eastAsia="Arial" w:hAnsi="Arial"/>
          <w:b w:val="false"/>
          <w:bCs w:val="false"/>
          <w:i/>
          <w:iCs/>
          <w:color w:val="111111"/>
          <w:sz w:val="18"/>
          <w:szCs w:val="18"/>
        </w:rPr>
        <w:t xml:space="preserve">Curr Opin HIV AIDS.</w:t>
      </w:r>
      <w:r>
        <w:rPr>
          <w:rFonts w:ascii="Arial" w:cs="Arial" w:eastAsia="Arial" w:hAnsi="Arial"/>
          <w:b w:val="false"/>
          <w:bCs w:val="false"/>
          <w:i w:val="false"/>
          <w:iCs w:val="false"/>
          <w:color w:val="111111"/>
          <w:sz w:val="18"/>
          <w:szCs w:val="18"/>
        </w:rPr>
        <w:t xml:space="preserve"> 2010;5(4):298–304.</w:t>
      </w:r>
    </w:p>
    <w:p>
      <w:pPr>
        <w:tabs>
          <w:tab w:val="left" w:pos="480"/>
        </w:tabs>
        <w:spacing w:before="48" w:after="48"/>
        <w:ind w:left="480" w:hanging="480"/>
      </w:pPr>
      <w:r>
        <w:rPr>
          <w:rFonts w:ascii="Arial" w:cs="Arial" w:eastAsia="Arial" w:hAnsi="Arial"/>
          <w:color w:val="111111"/>
          <w:sz w:val="18"/>
          <w:szCs w:val="18"/>
        </w:rPr>
        <w:t xml:space="preserve">79.	</w:t>
      </w:r>
      <w:r>
        <w:rPr>
          <w:rFonts w:ascii="Arial" w:cs="Arial" w:eastAsia="Arial" w:hAnsi="Arial"/>
          <w:b w:val="false"/>
          <w:bCs w:val="false"/>
          <w:i w:val="false"/>
          <w:iCs w:val="false"/>
          <w:color w:val="111111"/>
          <w:sz w:val="18"/>
          <w:szCs w:val="18"/>
        </w:rPr>
        <w:t xml:space="preserve">Date AA, Vitoria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Banda M, Fox MY, Gilks C. Implementation of co-trimoxazole prophylaxis and isoniazid preventive therapy for people living with HIV. </w:t>
      </w:r>
      <w:r>
        <w:rPr>
          <w:rFonts w:ascii="Arial" w:cs="Arial" w:eastAsia="Arial" w:hAnsi="Arial"/>
          <w:b w:val="false"/>
          <w:bCs w:val="false"/>
          <w:i/>
          <w:iCs/>
          <w:color w:val="111111"/>
          <w:sz w:val="18"/>
          <w:szCs w:val="18"/>
        </w:rPr>
        <w:t xml:space="preserve">Bull World Health Organ.</w:t>
      </w:r>
      <w:r>
        <w:rPr>
          <w:rFonts w:ascii="Arial" w:cs="Arial" w:eastAsia="Arial" w:hAnsi="Arial"/>
          <w:b w:val="false"/>
          <w:bCs w:val="false"/>
          <w:i w:val="false"/>
          <w:iCs w:val="false"/>
          <w:color w:val="111111"/>
          <w:sz w:val="18"/>
          <w:szCs w:val="18"/>
        </w:rPr>
        <w:t xml:space="preserve"> 2010;88(4):253–9.</w:t>
      </w:r>
    </w:p>
    <w:p>
      <w:pPr>
        <w:tabs>
          <w:tab w:val="left" w:pos="480"/>
        </w:tabs>
        <w:spacing w:before="48" w:after="48"/>
        <w:ind w:left="480" w:hanging="480"/>
      </w:pPr>
      <w:r>
        <w:rPr>
          <w:rFonts w:ascii="Arial" w:cs="Arial" w:eastAsia="Arial" w:hAnsi="Arial"/>
          <w:color w:val="111111"/>
          <w:sz w:val="18"/>
          <w:szCs w:val="18"/>
        </w:rPr>
        <w:t xml:space="preserve">80.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Akolo C, Gunneberg C, Getahun H, Williams P, Williams B. Prevention of tuberculosis in people living with HIV. </w:t>
      </w:r>
      <w:r>
        <w:rPr>
          <w:rFonts w:ascii="Arial" w:cs="Arial" w:eastAsia="Arial" w:hAnsi="Arial"/>
          <w:b w:val="false"/>
          <w:bCs w:val="false"/>
          <w:i/>
          <w:iCs/>
          <w:color w:val="111111"/>
          <w:sz w:val="18"/>
          <w:szCs w:val="18"/>
        </w:rPr>
        <w:t xml:space="preserve">Clin Infect Dis.</w:t>
      </w:r>
      <w:r>
        <w:rPr>
          <w:rFonts w:ascii="Arial" w:cs="Arial" w:eastAsia="Arial" w:hAnsi="Arial"/>
          <w:b w:val="false"/>
          <w:bCs w:val="false"/>
          <w:i w:val="false"/>
          <w:iCs w:val="false"/>
          <w:color w:val="111111"/>
          <w:sz w:val="18"/>
          <w:szCs w:val="18"/>
        </w:rPr>
        <w:t xml:space="preserve"> 2010;50(Suppl 3):S215–22.</w:t>
      </w:r>
    </w:p>
    <w:p>
      <w:pPr>
        <w:tabs>
          <w:tab w:val="left" w:pos="480"/>
        </w:tabs>
        <w:spacing w:before="48" w:after="48"/>
        <w:ind w:left="480" w:hanging="480"/>
      </w:pPr>
      <w:r>
        <w:rPr>
          <w:rFonts w:ascii="Arial" w:cs="Arial" w:eastAsia="Arial" w:hAnsi="Arial"/>
          <w:color w:val="111111"/>
          <w:sz w:val="18"/>
          <w:szCs w:val="18"/>
        </w:rPr>
        <w:t xml:space="preserve">81.	</w:t>
      </w:r>
      <w:r>
        <w:rPr>
          <w:rFonts w:ascii="Arial" w:cs="Arial" w:eastAsia="Arial" w:hAnsi="Arial"/>
          <w:b w:val="false"/>
          <w:bCs w:val="false"/>
          <w:i w:val="false"/>
          <w:iCs w:val="false"/>
          <w:color w:val="111111"/>
          <w:sz w:val="18"/>
          <w:szCs w:val="18"/>
        </w:rPr>
        <w:t xml:space="preserve">Getahun H, Gunneberg C,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Nunn P. HIV infection-associated tuberculosis: the epidemiology and the response. </w:t>
      </w:r>
      <w:r>
        <w:rPr>
          <w:rFonts w:ascii="Arial" w:cs="Arial" w:eastAsia="Arial" w:hAnsi="Arial"/>
          <w:b w:val="false"/>
          <w:bCs w:val="false"/>
          <w:i/>
          <w:iCs/>
          <w:color w:val="111111"/>
          <w:sz w:val="18"/>
          <w:szCs w:val="18"/>
        </w:rPr>
        <w:t xml:space="preserve">Clin Infect Dis.</w:t>
      </w:r>
      <w:r>
        <w:rPr>
          <w:rFonts w:ascii="Arial" w:cs="Arial" w:eastAsia="Arial" w:hAnsi="Arial"/>
          <w:b w:val="false"/>
          <w:bCs w:val="false"/>
          <w:i w:val="false"/>
          <w:iCs w:val="false"/>
          <w:color w:val="111111"/>
          <w:sz w:val="18"/>
          <w:szCs w:val="18"/>
        </w:rPr>
        <w:t xml:space="preserve"> 2010;50(Suppl 3):S201–7.</w:t>
      </w:r>
    </w:p>
    <w:p>
      <w:pPr>
        <w:tabs>
          <w:tab w:val="left" w:pos="480"/>
        </w:tabs>
        <w:spacing w:before="48" w:after="48"/>
        <w:ind w:left="480" w:hanging="480"/>
      </w:pPr>
      <w:r>
        <w:rPr>
          <w:rFonts w:ascii="Arial" w:cs="Arial" w:eastAsia="Arial" w:hAnsi="Arial"/>
          <w:color w:val="111111"/>
          <w:sz w:val="18"/>
          <w:szCs w:val="18"/>
        </w:rPr>
        <w:t xml:space="preserve">82.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Crowley S, Vitoria M, Lo YR, Souteyrand Y, Dye C, Gilks C, Guerma T, De Cock KM, Williams B. Highly active antiretroviral treatment for the prevention of HIV transmission. </w:t>
      </w:r>
      <w:r>
        <w:rPr>
          <w:rFonts w:ascii="Arial" w:cs="Arial" w:eastAsia="Arial" w:hAnsi="Arial"/>
          <w:b w:val="false"/>
          <w:bCs w:val="false"/>
          <w:i/>
          <w:iCs/>
          <w:color w:val="111111"/>
          <w:sz w:val="18"/>
          <w:szCs w:val="18"/>
        </w:rPr>
        <w:t xml:space="preserve">J Int AIDS Soc.</w:t>
      </w:r>
      <w:r>
        <w:rPr>
          <w:rFonts w:ascii="Arial" w:cs="Arial" w:eastAsia="Arial" w:hAnsi="Arial"/>
          <w:b w:val="false"/>
          <w:bCs w:val="false"/>
          <w:i w:val="false"/>
          <w:iCs w:val="false"/>
          <w:color w:val="111111"/>
          <w:sz w:val="18"/>
          <w:szCs w:val="18"/>
        </w:rPr>
        <w:t xml:space="preserve"> 2010;13:1.</w:t>
      </w:r>
    </w:p>
    <w:p>
      <w:pPr>
        <w:tabs>
          <w:tab w:val="left" w:pos="480"/>
        </w:tabs>
        <w:spacing w:before="48" w:after="48"/>
        <w:ind w:left="480" w:hanging="480"/>
      </w:pPr>
      <w:r>
        <w:rPr>
          <w:rFonts w:ascii="Arial" w:cs="Arial" w:eastAsia="Arial" w:hAnsi="Arial"/>
          <w:color w:val="111111"/>
          <w:sz w:val="18"/>
          <w:szCs w:val="18"/>
        </w:rPr>
        <w:t xml:space="preserve">83.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Getahun H, Reid A, Raviglione M, De Cock KM. Erring on the side of action: time for HIV programmes to implement isoniazid preventive therapy.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2009;13(8):925–6.</w:t>
      </w:r>
    </w:p>
    <w:p>
      <w:pPr>
        <w:tabs>
          <w:tab w:val="left" w:pos="480"/>
        </w:tabs>
        <w:spacing w:before="48" w:after="48"/>
        <w:ind w:left="480" w:hanging="480"/>
      </w:pPr>
      <w:r>
        <w:rPr>
          <w:rFonts w:ascii="Arial" w:cs="Arial" w:eastAsia="Arial" w:hAnsi="Arial"/>
          <w:color w:val="111111"/>
          <w:sz w:val="18"/>
          <w:szCs w:val="18"/>
        </w:rPr>
        <w:t xml:space="preserve">84.	</w:t>
      </w:r>
      <w:r>
        <w:rPr>
          <w:rFonts w:ascii="Arial" w:cs="Arial" w:eastAsia="Arial" w:hAnsi="Arial"/>
          <w:b w:val="false"/>
          <w:bCs w:val="false"/>
          <w:i w:val="false"/>
          <w:iCs w:val="false"/>
          <w:color w:val="111111"/>
          <w:sz w:val="18"/>
          <w:szCs w:val="18"/>
        </w:rPr>
        <w:t xml:space="preserve">De Cock KM, Crowley SP, Lo YR,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Williams BG. Preventing HIV transmission with antiretrovirals. </w:t>
      </w:r>
      <w:r>
        <w:rPr>
          <w:rFonts w:ascii="Arial" w:cs="Arial" w:eastAsia="Arial" w:hAnsi="Arial"/>
          <w:b w:val="false"/>
          <w:bCs w:val="false"/>
          <w:i/>
          <w:iCs/>
          <w:color w:val="111111"/>
          <w:sz w:val="18"/>
          <w:szCs w:val="18"/>
        </w:rPr>
        <w:t xml:space="preserve">Bull World Health Organ.</w:t>
      </w:r>
      <w:r>
        <w:rPr>
          <w:rFonts w:ascii="Arial" w:cs="Arial" w:eastAsia="Arial" w:hAnsi="Arial"/>
          <w:b w:val="false"/>
          <w:bCs w:val="false"/>
          <w:i w:val="false"/>
          <w:iCs w:val="false"/>
          <w:color w:val="111111"/>
          <w:sz w:val="18"/>
          <w:szCs w:val="18"/>
        </w:rPr>
        <w:t xml:space="preserve"> 2009;87(7):488–488A.</w:t>
      </w:r>
    </w:p>
    <w:p>
      <w:pPr>
        <w:tabs>
          <w:tab w:val="left" w:pos="480"/>
        </w:tabs>
        <w:spacing w:before="48" w:after="48"/>
        <w:ind w:left="480" w:hanging="480"/>
      </w:pPr>
      <w:r>
        <w:rPr>
          <w:rFonts w:ascii="Arial" w:cs="Arial" w:eastAsia="Arial" w:hAnsi="Arial"/>
          <w:color w:val="111111"/>
          <w:sz w:val="18"/>
          <w:szCs w:val="18"/>
        </w:rPr>
        <w:t xml:space="preserve">85.	</w:t>
      </w:r>
      <w:r>
        <w:rPr>
          <w:rFonts w:ascii="Arial" w:cs="Arial" w:eastAsia="Arial" w:hAnsi="Arial"/>
          <w:b w:val="false"/>
          <w:bCs w:val="false"/>
          <w:i w:val="false"/>
          <w:iCs w:val="false"/>
          <w:color w:val="111111"/>
          <w:sz w:val="18"/>
          <w:szCs w:val="18"/>
        </w:rPr>
        <w:t xml:space="preserve">Vitoria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Gilks CF, Gunneberg C, Hosseini M, Were W, Raviglione M, De Cock KM. The global fight against HIV/AIDS, tuberculosis, and malaria: current status and future perspectives. </w:t>
      </w:r>
      <w:r>
        <w:rPr>
          <w:rFonts w:ascii="Arial" w:cs="Arial" w:eastAsia="Arial" w:hAnsi="Arial"/>
          <w:b w:val="false"/>
          <w:bCs w:val="false"/>
          <w:i/>
          <w:iCs/>
          <w:color w:val="111111"/>
          <w:sz w:val="18"/>
          <w:szCs w:val="18"/>
        </w:rPr>
        <w:t xml:space="preserve">Am J Clin Pathol.</w:t>
      </w:r>
      <w:r>
        <w:rPr>
          <w:rFonts w:ascii="Arial" w:cs="Arial" w:eastAsia="Arial" w:hAnsi="Arial"/>
          <w:b w:val="false"/>
          <w:bCs w:val="false"/>
          <w:i w:val="false"/>
          <w:iCs w:val="false"/>
          <w:color w:val="111111"/>
          <w:sz w:val="18"/>
          <w:szCs w:val="18"/>
        </w:rPr>
        <w:t xml:space="preserve"> 2009;131(6):844–8.</w:t>
      </w:r>
    </w:p>
    <w:p>
      <w:pPr>
        <w:tabs>
          <w:tab w:val="left" w:pos="480"/>
        </w:tabs>
        <w:spacing w:before="48" w:after="48"/>
        <w:ind w:left="480" w:hanging="480"/>
      </w:pPr>
      <w:r>
        <w:rPr>
          <w:rFonts w:ascii="Arial" w:cs="Arial" w:eastAsia="Arial" w:hAnsi="Arial"/>
          <w:color w:val="111111"/>
          <w:sz w:val="18"/>
          <w:szCs w:val="18"/>
        </w:rPr>
        <w:t xml:space="preserve">86.	</w:t>
      </w:r>
      <w:r>
        <w:rPr>
          <w:rFonts w:ascii="Arial" w:cs="Arial" w:eastAsia="Arial" w:hAnsi="Arial"/>
          <w:b w:val="false"/>
          <w:bCs w:val="false"/>
          <w:i w:val="false"/>
          <w:iCs w:val="false"/>
          <w:color w:val="111111"/>
          <w:sz w:val="18"/>
          <w:szCs w:val="18"/>
        </w:rPr>
        <w:t xml:space="preserve">Getahun H, Havlir 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Reid A, Jaramillo E, Nunn P. Paradigm shift to address drug resistant tuberculosis in people living with HIV needed, and needed now. </w:t>
      </w:r>
      <w:r>
        <w:rPr>
          <w:rFonts w:ascii="Arial" w:cs="Arial" w:eastAsia="Arial" w:hAnsi="Arial"/>
          <w:b w:val="false"/>
          <w:bCs w:val="false"/>
          <w:i/>
          <w:iCs/>
          <w:color w:val="111111"/>
          <w:sz w:val="18"/>
          <w:szCs w:val="18"/>
        </w:rPr>
        <w:t xml:space="preserve">Trop Med Int Health.</w:t>
      </w:r>
      <w:r>
        <w:rPr>
          <w:rFonts w:ascii="Arial" w:cs="Arial" w:eastAsia="Arial" w:hAnsi="Arial"/>
          <w:b w:val="false"/>
          <w:bCs w:val="false"/>
          <w:i w:val="false"/>
          <w:iCs w:val="false"/>
          <w:color w:val="111111"/>
          <w:sz w:val="18"/>
          <w:szCs w:val="18"/>
        </w:rPr>
        <w:t xml:space="preserve"> 2009;14(4):376–8.</w:t>
      </w:r>
    </w:p>
    <w:p>
      <w:pPr>
        <w:tabs>
          <w:tab w:val="left" w:pos="480"/>
        </w:tabs>
        <w:spacing w:before="48" w:after="48"/>
        <w:ind w:left="480" w:hanging="480"/>
      </w:pPr>
      <w:r>
        <w:rPr>
          <w:rFonts w:ascii="Arial" w:cs="Arial" w:eastAsia="Arial" w:hAnsi="Arial"/>
          <w:color w:val="111111"/>
          <w:sz w:val="18"/>
          <w:szCs w:val="18"/>
        </w:rPr>
        <w:t xml:space="preserve">87.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Gilks CF, Dye C, De Cock KM, Williams BG. Universal voluntary HIV testing with immediate antiretroviral therapy as a strategy for elimination of HIV transmission: a mathematical model.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2009;373(9657):48–57. [2,572 citations]</w:t>
      </w:r>
    </w:p>
    <w:p>
      <w:pPr>
        <w:tabs>
          <w:tab w:val="left" w:pos="480"/>
        </w:tabs>
        <w:spacing w:before="48" w:after="48"/>
        <w:ind w:left="480" w:hanging="480"/>
      </w:pPr>
      <w:r>
        <w:rPr>
          <w:rFonts w:ascii="Arial" w:cs="Arial" w:eastAsia="Arial" w:hAnsi="Arial"/>
          <w:color w:val="111111"/>
          <w:sz w:val="18"/>
          <w:szCs w:val="18"/>
        </w:rPr>
        <w:t xml:space="preserve">88.	</w:t>
      </w:r>
      <w:r>
        <w:rPr>
          <w:rFonts w:ascii="Arial" w:cs="Arial" w:eastAsia="Arial" w:hAnsi="Arial"/>
          <w:b w:val="false"/>
          <w:bCs w:val="false"/>
          <w:i w:val="false"/>
          <w:iCs w:val="false"/>
          <w:color w:val="111111"/>
          <w:sz w:val="18"/>
          <w:szCs w:val="18"/>
        </w:rPr>
        <w:t xml:space="preserve">Chakaya J, Getahun H,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Havlir D. Confronting TB/HIV in the era of increasing anti-TB drug resistance. </w:t>
      </w:r>
      <w:r>
        <w:rPr>
          <w:rFonts w:ascii="Arial" w:cs="Arial" w:eastAsia="Arial" w:hAnsi="Arial"/>
          <w:b w:val="false"/>
          <w:bCs w:val="false"/>
          <w:i/>
          <w:iCs/>
          <w:color w:val="111111"/>
          <w:sz w:val="18"/>
          <w:szCs w:val="18"/>
        </w:rPr>
        <w:t xml:space="preserve">J Int AIDS Soc.</w:t>
      </w:r>
      <w:r>
        <w:rPr>
          <w:rFonts w:ascii="Arial" w:cs="Arial" w:eastAsia="Arial" w:hAnsi="Arial"/>
          <w:b w:val="false"/>
          <w:bCs w:val="false"/>
          <w:i w:val="false"/>
          <w:iCs w:val="false"/>
          <w:color w:val="111111"/>
          <w:sz w:val="18"/>
          <w:szCs w:val="18"/>
        </w:rPr>
        <w:t xml:space="preserve"> 2008;11(1):6.</w:t>
      </w:r>
    </w:p>
    <w:p>
      <w:pPr>
        <w:tabs>
          <w:tab w:val="left" w:pos="480"/>
        </w:tabs>
        <w:spacing w:before="48" w:after="48"/>
        <w:ind w:left="480" w:hanging="480"/>
      </w:pPr>
      <w:r>
        <w:rPr>
          <w:rFonts w:ascii="Arial" w:cs="Arial" w:eastAsia="Arial" w:hAnsi="Arial"/>
          <w:color w:val="111111"/>
          <w:sz w:val="18"/>
          <w:szCs w:val="18"/>
        </w:rPr>
        <w:t xml:space="preserve">89.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HIV and MDR-TB in Ukraine: news from a hazardous MDR-TB and HIV site.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2008;12(7):701.</w:t>
      </w:r>
    </w:p>
    <w:p>
      <w:pPr>
        <w:tabs>
          <w:tab w:val="left" w:pos="480"/>
        </w:tabs>
        <w:spacing w:before="48" w:after="48"/>
        <w:ind w:left="480" w:hanging="480"/>
      </w:pPr>
      <w:r>
        <w:rPr>
          <w:rFonts w:ascii="Arial" w:cs="Arial" w:eastAsia="Arial" w:hAnsi="Arial"/>
          <w:color w:val="111111"/>
          <w:sz w:val="18"/>
          <w:szCs w:val="18"/>
        </w:rPr>
        <w:t xml:space="preserve">90.	</w:t>
      </w:r>
      <w:r>
        <w:rPr>
          <w:rFonts w:ascii="Arial" w:cs="Arial" w:eastAsia="Arial" w:hAnsi="Arial"/>
          <w:b w:val="false"/>
          <w:bCs w:val="false"/>
          <w:i w:val="false"/>
          <w:iCs w:val="false"/>
          <w:color w:val="111111"/>
          <w:sz w:val="18"/>
          <w:szCs w:val="18"/>
        </w:rPr>
        <w:t xml:space="preserve">Shetty PV,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Patil AB, Sawant SK, Sahu S, Wares DF, Chauhan LS, Joshi PL. Cross-referral between voluntary HIV counselling and testing centres and TB services, Maharashtra, India, 2003–2004.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2008;12(3 Suppl 1):26–31.</w:t>
      </w:r>
    </w:p>
    <w:p>
      <w:pPr>
        <w:tabs>
          <w:tab w:val="left" w:pos="480"/>
        </w:tabs>
        <w:spacing w:before="48" w:after="48"/>
        <w:ind w:left="480" w:hanging="480"/>
      </w:pPr>
      <w:r>
        <w:rPr>
          <w:rFonts w:ascii="Arial" w:cs="Arial" w:eastAsia="Arial" w:hAnsi="Arial"/>
          <w:color w:val="111111"/>
          <w:sz w:val="18"/>
          <w:szCs w:val="18"/>
        </w:rPr>
        <w:t xml:space="preserve">91.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Commentary: back to basics — good news from a birthplace of DOTS. </w:t>
      </w:r>
      <w:r>
        <w:rPr>
          <w:rFonts w:ascii="Arial" w:cs="Arial" w:eastAsia="Arial" w:hAnsi="Arial"/>
          <w:b w:val="false"/>
          <w:bCs w:val="false"/>
          <w:i/>
          <w:iCs/>
          <w:color w:val="111111"/>
          <w:sz w:val="18"/>
          <w:szCs w:val="18"/>
        </w:rPr>
        <w:t xml:space="preserve">Int J Epidemiol.</w:t>
      </w:r>
      <w:r>
        <w:rPr>
          <w:rFonts w:ascii="Arial" w:cs="Arial" w:eastAsia="Arial" w:hAnsi="Arial"/>
          <w:b w:val="false"/>
          <w:bCs w:val="false"/>
          <w:i w:val="false"/>
          <w:iCs w:val="false"/>
          <w:color w:val="111111"/>
          <w:sz w:val="18"/>
          <w:szCs w:val="18"/>
        </w:rPr>
        <w:t xml:space="preserve"> 2007;36(2):394–5.</w:t>
      </w:r>
    </w:p>
    <w:p>
      <w:pPr>
        <w:tabs>
          <w:tab w:val="left" w:pos="480"/>
        </w:tabs>
        <w:spacing w:before="48" w:after="48"/>
        <w:ind w:left="480" w:hanging="480"/>
      </w:pPr>
      <w:r>
        <w:rPr>
          <w:rFonts w:ascii="Arial" w:cs="Arial" w:eastAsia="Arial" w:hAnsi="Arial"/>
          <w:color w:val="111111"/>
          <w:sz w:val="18"/>
          <w:szCs w:val="18"/>
        </w:rPr>
        <w:t xml:space="preserve">92.	</w:t>
      </w:r>
      <w:r>
        <w:rPr>
          <w:rFonts w:ascii="Arial" w:cs="Arial" w:eastAsia="Arial" w:hAnsi="Arial"/>
          <w:b w:val="false"/>
          <w:bCs w:val="false"/>
          <w:i w:val="false"/>
          <w:iCs w:val="false"/>
          <w:color w:val="111111"/>
          <w:sz w:val="18"/>
          <w:szCs w:val="18"/>
        </w:rPr>
        <w:t xml:space="preserve">Ferroussier O, Kumar MKA, Dewan PK, Nair PKJ, Sahu S, Wares DF, Laserson K, Wells C,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Chauhan LS. Cost and cost-effectiveness of a public-private mix project in Kannur District, Kerala, India, 2001–2002.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2007;11(7):755–761.</w:t>
      </w:r>
    </w:p>
    <w:p>
      <w:pPr>
        <w:tabs>
          <w:tab w:val="left" w:pos="480"/>
        </w:tabs>
        <w:spacing w:before="48" w:after="48"/>
        <w:ind w:left="480" w:hanging="480"/>
      </w:pPr>
      <w:r>
        <w:rPr>
          <w:rFonts w:ascii="Arial" w:cs="Arial" w:eastAsia="Arial" w:hAnsi="Arial"/>
          <w:color w:val="111111"/>
          <w:sz w:val="18"/>
          <w:szCs w:val="18"/>
        </w:rPr>
        <w:t xml:space="preserve">93.	</w:t>
      </w:r>
      <w:r>
        <w:rPr>
          <w:rFonts w:ascii="Arial" w:cs="Arial" w:eastAsia="Arial" w:hAnsi="Arial"/>
          <w:b w:val="false"/>
          <w:bCs w:val="false"/>
          <w:i w:val="false"/>
          <w:iCs w:val="false"/>
          <w:color w:val="111111"/>
          <w:sz w:val="18"/>
          <w:szCs w:val="18"/>
        </w:rPr>
        <w:t xml:space="preserve">Sehgal S, Dewan PK, Chauhan LS, Sahu S, Wares F,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Public-private mix TB activities in Meerut, Uttar Pradesh, North India: delivering DOTS via collaboration with private providers and NGOs. </w:t>
      </w:r>
      <w:r>
        <w:rPr>
          <w:rFonts w:ascii="Arial" w:cs="Arial" w:eastAsia="Arial" w:hAnsi="Arial"/>
          <w:b w:val="false"/>
          <w:bCs w:val="false"/>
          <w:i/>
          <w:iCs/>
          <w:color w:val="111111"/>
          <w:sz w:val="18"/>
          <w:szCs w:val="18"/>
        </w:rPr>
        <w:t xml:space="preserve">Indian J Tuberc.</w:t>
      </w:r>
      <w:r>
        <w:rPr>
          <w:rFonts w:ascii="Arial" w:cs="Arial" w:eastAsia="Arial" w:hAnsi="Arial"/>
          <w:b w:val="false"/>
          <w:bCs w:val="false"/>
          <w:i w:val="false"/>
          <w:iCs w:val="false"/>
          <w:color w:val="111111"/>
          <w:sz w:val="18"/>
          <w:szCs w:val="18"/>
        </w:rPr>
        <w:t xml:space="preserve"> 2007;54(2):79–83.</w:t>
      </w:r>
    </w:p>
    <w:p>
      <w:pPr>
        <w:tabs>
          <w:tab w:val="left" w:pos="480"/>
        </w:tabs>
        <w:spacing w:before="48" w:after="48"/>
        <w:ind w:left="480" w:hanging="480"/>
      </w:pPr>
      <w:r>
        <w:rPr>
          <w:rFonts w:ascii="Arial" w:cs="Arial" w:eastAsia="Arial" w:hAnsi="Arial"/>
          <w:color w:val="111111"/>
          <w:sz w:val="18"/>
          <w:szCs w:val="18"/>
        </w:rPr>
        <w:t xml:space="preserve">94.	</w:t>
      </w:r>
      <w:r>
        <w:rPr>
          <w:rFonts w:ascii="Arial" w:cs="Arial" w:eastAsia="Arial" w:hAnsi="Arial"/>
          <w:b w:val="false"/>
          <w:bCs w:val="false"/>
          <w:i w:val="false"/>
          <w:iCs w:val="false"/>
          <w:color w:val="111111"/>
          <w:sz w:val="18"/>
          <w:szCs w:val="18"/>
        </w:rPr>
        <w:t xml:space="preserve">Mugisha B, Bock N, Mermin J,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Hitimana L, Odeke RM, Adatu-Engwau, Bunnel R. TB case finding and preventive therapy in an HIV voluntary counseling and testing center in Uganda.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2006;10:761–7.</w:t>
      </w:r>
    </w:p>
    <w:p>
      <w:pPr>
        <w:tabs>
          <w:tab w:val="left" w:pos="480"/>
        </w:tabs>
        <w:spacing w:before="48" w:after="48"/>
        <w:ind w:left="480" w:hanging="480"/>
      </w:pPr>
      <w:r>
        <w:rPr>
          <w:rFonts w:ascii="Arial" w:cs="Arial" w:eastAsia="Arial" w:hAnsi="Arial"/>
          <w:color w:val="111111"/>
          <w:sz w:val="18"/>
          <w:szCs w:val="18"/>
        </w:rPr>
        <w:t xml:space="preserve">95.	</w:t>
      </w:r>
      <w:r>
        <w:rPr>
          <w:rFonts w:ascii="Arial" w:cs="Arial" w:eastAsia="Arial" w:hAnsi="Arial"/>
          <w:b w:val="false"/>
          <w:bCs w:val="false"/>
          <w:i w:val="false"/>
          <w:iCs w:val="false"/>
          <w:color w:val="111111"/>
          <w:sz w:val="18"/>
          <w:szCs w:val="18"/>
        </w:rPr>
        <w:t xml:space="preserve">Dewan PK, Lal SS, Lonnroth K, Wares F, Uplekar M, Sahu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Chauhan LS. Improving tuberculosis control through public-private collaboration in India: literature review. </w:t>
      </w:r>
      <w:r>
        <w:rPr>
          <w:rFonts w:ascii="Arial" w:cs="Arial" w:eastAsia="Arial" w:hAnsi="Arial"/>
          <w:b w:val="false"/>
          <w:bCs w:val="false"/>
          <w:i/>
          <w:iCs/>
          <w:color w:val="111111"/>
          <w:sz w:val="18"/>
          <w:szCs w:val="18"/>
        </w:rPr>
        <w:t xml:space="preserve">BMJ.</w:t>
      </w:r>
      <w:r>
        <w:rPr>
          <w:rFonts w:ascii="Arial" w:cs="Arial" w:eastAsia="Arial" w:hAnsi="Arial"/>
          <w:b w:val="false"/>
          <w:bCs w:val="false"/>
          <w:i w:val="false"/>
          <w:iCs w:val="false"/>
          <w:color w:val="111111"/>
          <w:sz w:val="18"/>
          <w:szCs w:val="18"/>
        </w:rPr>
        <w:t xml:space="preserve"> 2006;332(7541):574–8.</w:t>
      </w:r>
    </w:p>
    <w:p>
      <w:pPr>
        <w:tabs>
          <w:tab w:val="left" w:pos="480"/>
        </w:tabs>
        <w:spacing w:before="48" w:after="48"/>
        <w:ind w:left="480" w:hanging="480"/>
      </w:pPr>
      <w:r>
        <w:rPr>
          <w:rFonts w:ascii="Arial" w:cs="Arial" w:eastAsia="Arial" w:hAnsi="Arial"/>
          <w:color w:val="111111"/>
          <w:sz w:val="18"/>
          <w:szCs w:val="18"/>
        </w:rPr>
        <w:t xml:space="preserve">96.	</w:t>
      </w:r>
      <w:r>
        <w:rPr>
          <w:rFonts w:ascii="Arial" w:cs="Arial" w:eastAsia="Arial" w:hAnsi="Arial"/>
          <w:b w:val="false"/>
          <w:bCs w:val="false"/>
          <w:i w:val="false"/>
          <w:iCs w:val="false"/>
          <w:color w:val="111111"/>
          <w:sz w:val="18"/>
          <w:szCs w:val="18"/>
        </w:rPr>
        <w:t xml:space="preserve">Singh AA, Arora RC, Wares DF, Chauhan LS,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Involvement of non-allopathic private practitioners under DOTS in an urban area of North India. </w:t>
      </w:r>
      <w:r>
        <w:rPr>
          <w:rFonts w:ascii="Arial" w:cs="Arial" w:eastAsia="Arial" w:hAnsi="Arial"/>
          <w:b w:val="false"/>
          <w:bCs w:val="false"/>
          <w:i/>
          <w:iCs/>
          <w:color w:val="111111"/>
          <w:sz w:val="18"/>
          <w:szCs w:val="18"/>
        </w:rPr>
        <w:t xml:space="preserve">Indian J Tuberc.</w:t>
      </w:r>
      <w:r>
        <w:rPr>
          <w:rFonts w:ascii="Arial" w:cs="Arial" w:eastAsia="Arial" w:hAnsi="Arial"/>
          <w:b w:val="false"/>
          <w:bCs w:val="false"/>
          <w:i w:val="false"/>
          <w:iCs w:val="false"/>
          <w:color w:val="111111"/>
          <w:sz w:val="18"/>
          <w:szCs w:val="18"/>
        </w:rPr>
        <w:t xml:space="preserve"> 2005;52(4):184–187.</w:t>
      </w:r>
    </w:p>
    <w:p>
      <w:pPr>
        <w:tabs>
          <w:tab w:val="left" w:pos="480"/>
        </w:tabs>
        <w:spacing w:before="48" w:after="48"/>
        <w:ind w:left="480" w:hanging="480"/>
      </w:pPr>
      <w:r>
        <w:rPr>
          <w:rFonts w:ascii="Arial" w:cs="Arial" w:eastAsia="Arial" w:hAnsi="Arial"/>
          <w:color w:val="111111"/>
          <w:sz w:val="18"/>
          <w:szCs w:val="18"/>
        </w:rPr>
        <w:t xml:space="preserve">97.	</w:t>
      </w:r>
      <w:r>
        <w:rPr>
          <w:rFonts w:ascii="Arial" w:cs="Arial" w:eastAsia="Arial" w:hAnsi="Arial"/>
          <w:b w:val="false"/>
          <w:bCs w:val="false"/>
          <w:i w:val="false"/>
          <w:iCs w:val="false"/>
          <w:color w:val="111111"/>
          <w:sz w:val="18"/>
          <w:szCs w:val="18"/>
        </w:rPr>
        <w:t xml:space="preserve">Kumar MK, Dewan PK, Nair PK, Frieden TR, Sahu S, Wares F, Laserson K, Wells C,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Chauhan LS. Improved tuberculosis case detection through public-private partnership and laboratory-based surveillance, Kannur District, Kerala, India, 2001–2002.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2005;9(8):870–6.</w:t>
      </w:r>
    </w:p>
    <w:p>
      <w:pPr>
        <w:tabs>
          <w:tab w:val="left" w:pos="480"/>
        </w:tabs>
        <w:spacing w:before="48" w:after="48"/>
        <w:ind w:left="480" w:hanging="480"/>
      </w:pPr>
      <w:r>
        <w:rPr>
          <w:rFonts w:ascii="Arial" w:cs="Arial" w:eastAsia="Arial" w:hAnsi="Arial"/>
          <w:color w:val="111111"/>
          <w:sz w:val="18"/>
          <w:szCs w:val="18"/>
        </w:rPr>
        <w:t xml:space="preserve">98.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Reichler M. The role of gender and literacy in the diagnosis and treatment of tuberculosis.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2005;9:590.</w:t>
      </w:r>
    </w:p>
    <w:p>
      <w:pPr>
        <w:tabs>
          <w:tab w:val="left" w:pos="480"/>
        </w:tabs>
        <w:spacing w:before="48" w:after="48"/>
        <w:ind w:left="480" w:hanging="480"/>
      </w:pPr>
      <w:r>
        <w:rPr>
          <w:rFonts w:ascii="Arial" w:cs="Arial" w:eastAsia="Arial" w:hAnsi="Arial"/>
          <w:color w:val="111111"/>
          <w:sz w:val="18"/>
          <w:szCs w:val="18"/>
        </w:rPr>
        <w:t xml:space="preserve">99.	</w:t>
      </w:r>
      <w:r>
        <w:rPr>
          <w:rFonts w:ascii="Arial" w:cs="Arial" w:eastAsia="Arial" w:hAnsi="Arial"/>
          <w:b w:val="false"/>
          <w:bCs w:val="false"/>
          <w:i w:val="false"/>
          <w:iCs w:val="false"/>
          <w:color w:val="111111"/>
          <w:sz w:val="18"/>
          <w:szCs w:val="18"/>
        </w:rPr>
        <w:t xml:space="preserve">Pai M, Gokhale K, Joshi R, Dogra S, Kalantri SP, Mendiratta DK, Narang P, Daley CL,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Reingold AL, Riley LW, Colford JM. Comparison of a whole-blood interferon release assay with tuberculin skin testing for detection of Mycobacterium tuberculosis infection among health care workers in rural India. </w:t>
      </w:r>
      <w:r>
        <w:rPr>
          <w:rFonts w:ascii="Arial" w:cs="Arial" w:eastAsia="Arial" w:hAnsi="Arial"/>
          <w:b w:val="false"/>
          <w:bCs w:val="false"/>
          <w:i/>
          <w:iCs/>
          <w:color w:val="111111"/>
          <w:sz w:val="18"/>
          <w:szCs w:val="18"/>
        </w:rPr>
        <w:t xml:space="preserve">JAMA.</w:t>
      </w:r>
      <w:r>
        <w:rPr>
          <w:rFonts w:ascii="Arial" w:cs="Arial" w:eastAsia="Arial" w:hAnsi="Arial"/>
          <w:b w:val="false"/>
          <w:bCs w:val="false"/>
          <w:i w:val="false"/>
          <w:iCs w:val="false"/>
          <w:color w:val="111111"/>
          <w:sz w:val="18"/>
          <w:szCs w:val="18"/>
        </w:rPr>
        <w:t xml:space="preserve"> 2005;293:2746–2755.</w:t>
      </w:r>
    </w:p>
    <w:p>
      <w:pPr>
        <w:tabs>
          <w:tab w:val="left" w:pos="480"/>
        </w:tabs>
        <w:spacing w:before="48" w:after="48"/>
        <w:ind w:left="480" w:hanging="480"/>
      </w:pPr>
      <w:r>
        <w:rPr>
          <w:rFonts w:ascii="Arial" w:cs="Arial" w:eastAsia="Arial" w:hAnsi="Arial"/>
          <w:color w:val="111111"/>
          <w:sz w:val="18"/>
          <w:szCs w:val="18"/>
        </w:rPr>
        <w:t xml:space="preserve">100.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Oh P, Lewis B, Porco TC, Flood J. Multi-drug resistance among persons with tuberculosis in California, 1994–2002. </w:t>
      </w:r>
      <w:r>
        <w:rPr>
          <w:rFonts w:ascii="Arial" w:cs="Arial" w:eastAsia="Arial" w:hAnsi="Arial"/>
          <w:b w:val="false"/>
          <w:bCs w:val="false"/>
          <w:i/>
          <w:iCs/>
          <w:color w:val="111111"/>
          <w:sz w:val="18"/>
          <w:szCs w:val="18"/>
        </w:rPr>
        <w:t xml:space="preserve">JAMA.</w:t>
      </w:r>
      <w:r>
        <w:rPr>
          <w:rFonts w:ascii="Arial" w:cs="Arial" w:eastAsia="Arial" w:hAnsi="Arial"/>
          <w:b w:val="false"/>
          <w:bCs w:val="false"/>
          <w:i w:val="false"/>
          <w:iCs w:val="false"/>
          <w:color w:val="111111"/>
          <w:sz w:val="18"/>
          <w:szCs w:val="18"/>
        </w:rPr>
        <w:t xml:space="preserve"> 2005;293:2732–2739.</w:t>
      </w:r>
    </w:p>
    <w:p>
      <w:pPr>
        <w:tabs>
          <w:tab w:val="left" w:pos="480"/>
        </w:tabs>
        <w:spacing w:before="48" w:after="48"/>
        <w:ind w:left="480" w:hanging="480"/>
      </w:pPr>
      <w:r>
        <w:rPr>
          <w:rFonts w:ascii="Arial" w:cs="Arial" w:eastAsia="Arial" w:hAnsi="Arial"/>
          <w:color w:val="111111"/>
          <w:sz w:val="18"/>
          <w:szCs w:val="18"/>
        </w:rPr>
        <w:t xml:space="preserve">101.	</w:t>
      </w:r>
      <w:r>
        <w:rPr>
          <w:rFonts w:ascii="Arial" w:cs="Arial" w:eastAsia="Arial" w:hAnsi="Arial"/>
          <w:b w:val="false"/>
          <w:bCs w:val="false"/>
          <w:i w:val="false"/>
          <w:iCs w:val="false"/>
          <w:color w:val="111111"/>
          <w:sz w:val="18"/>
          <w:szCs w:val="18"/>
        </w:rPr>
        <w:t xml:space="preserve">Williams BG,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Chauhan LS, Dharmshaktu NS, Dye C. The impact of HIV/AIDS on the control of tuberculosis in India. </w:t>
      </w:r>
      <w:r>
        <w:rPr>
          <w:rFonts w:ascii="Arial" w:cs="Arial" w:eastAsia="Arial" w:hAnsi="Arial"/>
          <w:b w:val="false"/>
          <w:bCs w:val="false"/>
          <w:i/>
          <w:iCs/>
          <w:color w:val="111111"/>
          <w:sz w:val="18"/>
          <w:szCs w:val="18"/>
        </w:rPr>
        <w:t xml:space="preserve">Proc Natl Acad Sci USA.</w:t>
      </w:r>
      <w:r>
        <w:rPr>
          <w:rFonts w:ascii="Arial" w:cs="Arial" w:eastAsia="Arial" w:hAnsi="Arial"/>
          <w:b w:val="false"/>
          <w:bCs w:val="false"/>
          <w:i w:val="false"/>
          <w:iCs w:val="false"/>
          <w:color w:val="111111"/>
          <w:sz w:val="18"/>
          <w:szCs w:val="18"/>
        </w:rPr>
        <w:t xml:space="preserve"> 2005;102:9619–9624.</w:t>
      </w:r>
    </w:p>
    <w:p>
      <w:pPr>
        <w:tabs>
          <w:tab w:val="left" w:pos="480"/>
        </w:tabs>
        <w:spacing w:before="48" w:after="48"/>
        <w:ind w:left="480" w:hanging="480"/>
      </w:pPr>
      <w:r>
        <w:rPr>
          <w:rFonts w:ascii="Arial" w:cs="Arial" w:eastAsia="Arial" w:hAnsi="Arial"/>
          <w:color w:val="111111"/>
          <w:sz w:val="18"/>
          <w:szCs w:val="18"/>
        </w:rPr>
        <w:t xml:space="preserve">102.	</w:t>
      </w:r>
      <w:r>
        <w:rPr>
          <w:rFonts w:ascii="Arial" w:cs="Arial" w:eastAsia="Arial" w:hAnsi="Arial"/>
          <w:b w:val="false"/>
          <w:bCs w:val="false"/>
          <w:i w:val="false"/>
          <w:iCs w:val="false"/>
          <w:color w:val="111111"/>
          <w:sz w:val="18"/>
          <w:szCs w:val="18"/>
        </w:rPr>
        <w:t xml:space="preserve">Singh AA, Parasher D, Wares DF, Sahu S, Chauhan LS,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Effectiveness of community-based Anganwari workers in the directly observed treatment of tuberculosis patients in a rural area of Haryana, North India. </w:t>
      </w:r>
      <w:r>
        <w:rPr>
          <w:rFonts w:ascii="Arial" w:cs="Arial" w:eastAsia="Arial" w:hAnsi="Arial"/>
          <w:b w:val="false"/>
          <w:bCs w:val="false"/>
          <w:i/>
          <w:iCs/>
          <w:color w:val="111111"/>
          <w:sz w:val="18"/>
          <w:szCs w:val="18"/>
        </w:rPr>
        <w:t xml:space="preserve">Indian J Tuberc.</w:t>
      </w:r>
      <w:r>
        <w:rPr>
          <w:rFonts w:ascii="Arial" w:cs="Arial" w:eastAsia="Arial" w:hAnsi="Arial"/>
          <w:b w:val="false"/>
          <w:bCs w:val="false"/>
          <w:i w:val="false"/>
          <w:iCs w:val="false"/>
          <w:color w:val="111111"/>
          <w:sz w:val="18"/>
          <w:szCs w:val="18"/>
        </w:rPr>
        <w:t xml:space="preserve"> 2005;52:15–20.</w:t>
      </w:r>
    </w:p>
    <w:p>
      <w:pPr>
        <w:tabs>
          <w:tab w:val="left" w:pos="480"/>
        </w:tabs>
        <w:spacing w:before="48" w:after="48"/>
        <w:ind w:left="480" w:hanging="480"/>
      </w:pPr>
      <w:r>
        <w:rPr>
          <w:rFonts w:ascii="Arial" w:cs="Arial" w:eastAsia="Arial" w:hAnsi="Arial"/>
          <w:color w:val="111111"/>
          <w:sz w:val="18"/>
          <w:szCs w:val="18"/>
        </w:rPr>
        <w:t xml:space="preserve">103.	</w:t>
      </w:r>
      <w:r>
        <w:rPr>
          <w:rFonts w:ascii="Arial" w:cs="Arial" w:eastAsia="Arial" w:hAnsi="Arial"/>
          <w:b w:val="false"/>
          <w:bCs w:val="false"/>
          <w:i w:val="false"/>
          <w:iCs w:val="false"/>
          <w:color w:val="111111"/>
          <w:sz w:val="18"/>
          <w:szCs w:val="18"/>
        </w:rPr>
        <w:t xml:space="preserve">Selvakumar N, Sivagamasundari S, Prabhakaran E, Govindaraju R, Perumal M,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Wares F, Chauhan LS, Narayanan PR. Storage of heat-fixed unstained sputum AFB smears for panel testing in a tuberculosis unit in South India.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2005;9(2):223–5.</w:t>
      </w:r>
    </w:p>
    <w:p>
      <w:pPr>
        <w:tabs>
          <w:tab w:val="left" w:pos="480"/>
        </w:tabs>
        <w:spacing w:before="48" w:after="48"/>
        <w:ind w:left="480" w:hanging="480"/>
      </w:pPr>
      <w:r>
        <w:rPr>
          <w:rFonts w:ascii="Arial" w:cs="Arial" w:eastAsia="Arial" w:hAnsi="Arial"/>
          <w:color w:val="111111"/>
          <w:sz w:val="18"/>
          <w:szCs w:val="18"/>
        </w:rPr>
        <w:t xml:space="preserve">104.	</w:t>
      </w:r>
      <w:r>
        <w:rPr>
          <w:rFonts w:ascii="Arial" w:cs="Arial" w:eastAsia="Arial" w:hAnsi="Arial"/>
          <w:b w:val="false"/>
          <w:bCs w:val="false"/>
          <w:i w:val="false"/>
          <w:iCs w:val="false"/>
          <w:color w:val="111111"/>
          <w:sz w:val="18"/>
          <w:szCs w:val="18"/>
        </w:rPr>
        <w:t xml:space="preserve">Joint Tuberculosis Programme Review, India, September 2003 (SEA-TB-265). World Health Organization Regional Office for South-East Asia, New Delhi, February 2004.</w:t>
      </w:r>
    </w:p>
    <w:p>
      <w:pPr>
        <w:tabs>
          <w:tab w:val="left" w:pos="480"/>
        </w:tabs>
        <w:spacing w:before="48" w:after="48"/>
        <w:ind w:left="480" w:hanging="480"/>
      </w:pPr>
      <w:r>
        <w:rPr>
          <w:rFonts w:ascii="Arial" w:cs="Arial" w:eastAsia="Arial" w:hAnsi="Arial"/>
          <w:color w:val="111111"/>
          <w:sz w:val="18"/>
          <w:szCs w:val="18"/>
        </w:rPr>
        <w:t xml:space="preserve">105.	</w:t>
      </w:r>
      <w:r>
        <w:rPr>
          <w:rFonts w:ascii="Arial" w:cs="Arial" w:eastAsia="Arial" w:hAnsi="Arial"/>
          <w:b w:val="false"/>
          <w:bCs w:val="false"/>
          <w:i w:val="false"/>
          <w:iCs w:val="false"/>
          <w:color w:val="111111"/>
          <w:sz w:val="18"/>
          <w:szCs w:val="18"/>
        </w:rPr>
        <w:t xml:space="preserve">Singh AA, Parasher D, Shekhavat GS, Sahu S, Wares DF,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Effectiveness of urban community volunteers in directly observed treatment of tuberculosis patients: a field report from Haryana, North India.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2004;8(6):800–2.</w:t>
      </w:r>
    </w:p>
    <w:p>
      <w:pPr>
        <w:tabs>
          <w:tab w:val="left" w:pos="480"/>
        </w:tabs>
        <w:spacing w:before="48" w:after="48"/>
        <w:ind w:left="480" w:hanging="480"/>
      </w:pPr>
      <w:r>
        <w:rPr>
          <w:rFonts w:ascii="Arial" w:cs="Arial" w:eastAsia="Arial" w:hAnsi="Arial"/>
          <w:color w:val="111111"/>
          <w:sz w:val="18"/>
          <w:szCs w:val="18"/>
        </w:rPr>
        <w:t xml:space="preserve">106.	</w:t>
      </w:r>
      <w:r>
        <w:rPr>
          <w:rFonts w:ascii="Arial" w:cs="Arial" w:eastAsia="Arial" w:hAnsi="Arial"/>
          <w:b w:val="false"/>
          <w:bCs w:val="false"/>
          <w:i w:val="false"/>
          <w:iCs w:val="false"/>
          <w:color w:val="111111"/>
          <w:sz w:val="18"/>
          <w:szCs w:val="18"/>
        </w:rPr>
        <w:t xml:space="preserve">Sahu S,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Chauhan LS. Role of WHO recruited consultants in successful implementation and expansion of the DOTS programme in India. </w:t>
      </w:r>
      <w:r>
        <w:rPr>
          <w:rFonts w:ascii="Arial" w:cs="Arial" w:eastAsia="Arial" w:hAnsi="Arial"/>
          <w:b w:val="false"/>
          <w:bCs w:val="false"/>
          <w:i/>
          <w:iCs/>
          <w:color w:val="111111"/>
          <w:sz w:val="18"/>
          <w:szCs w:val="18"/>
        </w:rPr>
        <w:t xml:space="preserve">J Indian Med Assoc.</w:t>
      </w:r>
      <w:r>
        <w:rPr>
          <w:rFonts w:ascii="Arial" w:cs="Arial" w:eastAsia="Arial" w:hAnsi="Arial"/>
          <w:b w:val="false"/>
          <w:bCs w:val="false"/>
          <w:i w:val="false"/>
          <w:iCs w:val="false"/>
          <w:color w:val="111111"/>
          <w:sz w:val="18"/>
          <w:szCs w:val="18"/>
        </w:rPr>
        <w:t xml:space="preserve"> 2003;101(3):182–3.</w:t>
      </w:r>
    </w:p>
    <w:p>
      <w:pPr>
        <w:tabs>
          <w:tab w:val="left" w:pos="480"/>
        </w:tabs>
        <w:spacing w:before="48" w:after="48"/>
        <w:ind w:left="480" w:hanging="480"/>
      </w:pPr>
      <w:r>
        <w:rPr>
          <w:rFonts w:ascii="Arial" w:cs="Arial" w:eastAsia="Arial" w:hAnsi="Arial"/>
          <w:color w:val="111111"/>
          <w:sz w:val="18"/>
          <w:szCs w:val="18"/>
        </w:rPr>
        <w:t xml:space="preserve">107.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Wares F, Sahu S, Chauhan LS. Tuberculosis control in India.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2003;3(9):535.</w:t>
      </w:r>
    </w:p>
    <w:p>
      <w:pPr>
        <w:tabs>
          <w:tab w:val="left" w:pos="480"/>
        </w:tabs>
        <w:spacing w:before="48" w:after="48"/>
        <w:ind w:left="480" w:hanging="480"/>
      </w:pPr>
      <w:r>
        <w:rPr>
          <w:rFonts w:ascii="Arial" w:cs="Arial" w:eastAsia="Arial" w:hAnsi="Arial"/>
          <w:color w:val="111111"/>
          <w:sz w:val="18"/>
          <w:szCs w:val="18"/>
        </w:rPr>
        <w:t xml:space="preserve">108.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and Chauhan LS. Status report of the Revised National Tuberculosis Control Programme: January 2003. </w:t>
      </w:r>
      <w:r>
        <w:rPr>
          <w:rFonts w:ascii="Arial" w:cs="Arial" w:eastAsia="Arial" w:hAnsi="Arial"/>
          <w:b w:val="false"/>
          <w:bCs w:val="false"/>
          <w:i/>
          <w:iCs/>
          <w:color w:val="111111"/>
          <w:sz w:val="18"/>
          <w:szCs w:val="18"/>
        </w:rPr>
        <w:t xml:space="preserve">J Indian Med Assoc.</w:t>
      </w:r>
      <w:r>
        <w:rPr>
          <w:rFonts w:ascii="Arial" w:cs="Arial" w:eastAsia="Arial" w:hAnsi="Arial"/>
          <w:b w:val="false"/>
          <w:bCs w:val="false"/>
          <w:i w:val="false"/>
          <w:iCs w:val="false"/>
          <w:color w:val="111111"/>
          <w:sz w:val="18"/>
          <w:szCs w:val="18"/>
        </w:rPr>
        <w:t xml:space="preserve"> 2003;101(3):150–1.</w:t>
      </w:r>
    </w:p>
    <w:p>
      <w:pPr>
        <w:tabs>
          <w:tab w:val="left" w:pos="480"/>
        </w:tabs>
        <w:spacing w:before="48" w:after="48"/>
        <w:ind w:left="480" w:hanging="480"/>
      </w:pPr>
      <w:r>
        <w:rPr>
          <w:rFonts w:ascii="Arial" w:cs="Arial" w:eastAsia="Arial" w:hAnsi="Arial"/>
          <w:color w:val="111111"/>
          <w:sz w:val="18"/>
          <w:szCs w:val="18"/>
        </w:rPr>
        <w:t xml:space="preserve">109.	</w:t>
      </w:r>
      <w:r>
        <w:rPr>
          <w:rFonts w:ascii="Arial" w:cs="Arial" w:eastAsia="Arial" w:hAnsi="Arial"/>
          <w:b w:val="false"/>
          <w:bCs w:val="false"/>
          <w:i w:val="false"/>
          <w:iCs w:val="false"/>
          <w:color w:val="111111"/>
          <w:sz w:val="18"/>
          <w:szCs w:val="18"/>
        </w:rPr>
        <w:t xml:space="preserve">Chauhan LS and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TB control — the government and the private sector alliance (editorial). </w:t>
      </w:r>
      <w:r>
        <w:rPr>
          <w:rFonts w:ascii="Arial" w:cs="Arial" w:eastAsia="Arial" w:hAnsi="Arial"/>
          <w:b w:val="false"/>
          <w:bCs w:val="false"/>
          <w:i/>
          <w:iCs/>
          <w:color w:val="111111"/>
          <w:sz w:val="18"/>
          <w:szCs w:val="18"/>
        </w:rPr>
        <w:t xml:space="preserve">J Indian Med Assoc.</w:t>
      </w:r>
      <w:r>
        <w:rPr>
          <w:rFonts w:ascii="Arial" w:cs="Arial" w:eastAsia="Arial" w:hAnsi="Arial"/>
          <w:b w:val="false"/>
          <w:bCs w:val="false"/>
          <w:i w:val="false"/>
          <w:iCs w:val="false"/>
          <w:color w:val="111111"/>
          <w:sz w:val="18"/>
          <w:szCs w:val="18"/>
        </w:rPr>
        <w:t xml:space="preserve"> 2003;101:137.</w:t>
      </w:r>
    </w:p>
    <w:p>
      <w:pPr>
        <w:tabs>
          <w:tab w:val="left" w:pos="480"/>
        </w:tabs>
        <w:spacing w:before="48" w:after="48"/>
        <w:ind w:left="480" w:hanging="480"/>
      </w:pPr>
      <w:r>
        <w:rPr>
          <w:rFonts w:ascii="Arial" w:cs="Arial" w:eastAsia="Arial" w:hAnsi="Arial"/>
          <w:color w:val="111111"/>
          <w:sz w:val="18"/>
          <w:szCs w:val="18"/>
        </w:rPr>
        <w:t xml:space="preserve">110.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Extra-pulmonary TB and the Revised National Tuberculosis Control Programme India: diagnosis, treatment, and outcomes. Proceedings of the Symposium on 'Tuberculosis — The Surgeons Perspective', March 2003, p. 39.</w:t>
      </w:r>
    </w:p>
    <w:p>
      <w:pPr>
        <w:tabs>
          <w:tab w:val="left" w:pos="480"/>
        </w:tabs>
        <w:spacing w:before="48" w:after="48"/>
        <w:ind w:left="480" w:hanging="480"/>
      </w:pPr>
      <w:r>
        <w:rPr>
          <w:rFonts w:ascii="Arial" w:cs="Arial" w:eastAsia="Arial" w:hAnsi="Arial"/>
          <w:color w:val="111111"/>
          <w:sz w:val="18"/>
          <w:szCs w:val="18"/>
        </w:rPr>
        <w:t xml:space="preserve">111.	</w:t>
      </w:r>
      <w:r>
        <w:rPr>
          <w:rFonts w:ascii="Arial" w:cs="Arial" w:eastAsia="Arial" w:hAnsi="Arial"/>
          <w:b w:val="false"/>
          <w:bCs w:val="false"/>
          <w:i w:val="false"/>
          <w:iCs w:val="false"/>
          <w:color w:val="111111"/>
          <w:sz w:val="18"/>
          <w:szCs w:val="18"/>
        </w:rPr>
        <w:t xml:space="preserve">TB India 2003 Annual Report. Central TB Division, Directorate General of Health Services, Ministry of Health and Family Welfare, New Delhi.</w:t>
      </w:r>
    </w:p>
    <w:p>
      <w:pPr>
        <w:tabs>
          <w:tab w:val="left" w:pos="480"/>
        </w:tabs>
        <w:spacing w:before="48" w:after="48"/>
        <w:ind w:left="480" w:hanging="480"/>
      </w:pPr>
      <w:r>
        <w:rPr>
          <w:rFonts w:ascii="Arial" w:cs="Arial" w:eastAsia="Arial" w:hAnsi="Arial"/>
          <w:color w:val="111111"/>
          <w:sz w:val="18"/>
          <w:szCs w:val="18"/>
        </w:rPr>
        <w:t xml:space="preserve">112.	</w:t>
      </w:r>
      <w:r>
        <w:rPr>
          <w:rFonts w:ascii="Arial" w:cs="Arial" w:eastAsia="Arial" w:hAnsi="Arial"/>
          <w:b w:val="false"/>
          <w:bCs w:val="false"/>
          <w:i w:val="false"/>
          <w:iCs w:val="false"/>
          <w:color w:val="111111"/>
          <w:sz w:val="18"/>
          <w:szCs w:val="18"/>
        </w:rPr>
        <w:t xml:space="preserve">Post-Detention Completion of Tuberculosis Treatment for Persons Deported or Released from the Custody of the Immigration and Naturalization Service — United States, 2003. </w:t>
      </w:r>
      <w:r>
        <w:rPr>
          <w:rFonts w:ascii="Arial" w:cs="Arial" w:eastAsia="Arial" w:hAnsi="Arial"/>
          <w:b w:val="false"/>
          <w:bCs w:val="false"/>
          <w:i/>
          <w:iCs/>
          <w:color w:val="111111"/>
          <w:sz w:val="18"/>
          <w:szCs w:val="18"/>
        </w:rPr>
        <w:t xml:space="preserve">MMWR.</w:t>
      </w:r>
      <w:r>
        <w:rPr>
          <w:rFonts w:ascii="Arial" w:cs="Arial" w:eastAsia="Arial" w:hAnsi="Arial"/>
          <w:b w:val="false"/>
          <w:bCs w:val="false"/>
          <w:i w:val="false"/>
          <w:iCs w:val="false"/>
          <w:color w:val="111111"/>
          <w:sz w:val="18"/>
          <w:szCs w:val="18"/>
        </w:rPr>
        <w:t xml:space="preserve"> 2003;52(19):438.</w:t>
      </w:r>
    </w:p>
    <w:p>
      <w:pPr>
        <w:tabs>
          <w:tab w:val="left" w:pos="480"/>
        </w:tabs>
        <w:spacing w:before="48" w:after="48"/>
        <w:ind w:left="480" w:hanging="480"/>
      </w:pPr>
      <w:r>
        <w:rPr>
          <w:rFonts w:ascii="Arial" w:cs="Arial" w:eastAsia="Arial" w:hAnsi="Arial"/>
          <w:color w:val="111111"/>
          <w:sz w:val="18"/>
          <w:szCs w:val="18"/>
        </w:rPr>
        <w:t xml:space="preserve">113.	</w:t>
      </w:r>
      <w:r>
        <w:rPr>
          <w:rFonts w:ascii="Arial" w:cs="Arial" w:eastAsia="Arial" w:hAnsi="Arial"/>
          <w:b w:val="false"/>
          <w:bCs w:val="false"/>
          <w:i w:val="false"/>
          <w:iCs w:val="false"/>
          <w:color w:val="111111"/>
          <w:sz w:val="18"/>
          <w:szCs w:val="18"/>
        </w:rPr>
        <w:t xml:space="preserve">Oh P,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Scott J, Sun B, Joseph M, Stringfield C, Thisdell S, Staley J, Workman-Malcolm D, Borenstein L, Lehnkering E, Ryan P, Soukup J, Nitta A, Flood J. Human exposure following Mycobacterium tuberculosis infection of multiple animal species in a metropolitan zoo. </w:t>
      </w:r>
      <w:r>
        <w:rPr>
          <w:rFonts w:ascii="Arial" w:cs="Arial" w:eastAsia="Arial" w:hAnsi="Arial"/>
          <w:b w:val="false"/>
          <w:bCs w:val="false"/>
          <w:i/>
          <w:iCs/>
          <w:color w:val="111111"/>
          <w:sz w:val="18"/>
          <w:szCs w:val="18"/>
        </w:rPr>
        <w:t xml:space="preserve">Emerg Infect Dis.</w:t>
      </w:r>
      <w:r>
        <w:rPr>
          <w:rFonts w:ascii="Arial" w:cs="Arial" w:eastAsia="Arial" w:hAnsi="Arial"/>
          <w:b w:val="false"/>
          <w:bCs w:val="false"/>
          <w:i w:val="false"/>
          <w:iCs w:val="false"/>
          <w:color w:val="111111"/>
          <w:sz w:val="18"/>
          <w:szCs w:val="18"/>
        </w:rPr>
        <w:t xml:space="preserve"> 2002;8(11):1290–3.</w:t>
      </w:r>
    </w:p>
    <w:p>
      <w:pPr>
        <w:tabs>
          <w:tab w:val="left" w:pos="480"/>
        </w:tabs>
        <w:spacing w:before="48" w:after="48"/>
        <w:ind w:left="480" w:hanging="480"/>
      </w:pPr>
      <w:r>
        <w:rPr>
          <w:rFonts w:ascii="Arial" w:cs="Arial" w:eastAsia="Arial" w:hAnsi="Arial"/>
          <w:color w:val="111111"/>
          <w:sz w:val="18"/>
          <w:szCs w:val="18"/>
        </w:rPr>
        <w:t xml:space="preserve">114.	</w:t>
      </w:r>
      <w:r>
        <w:rPr>
          <w:rFonts w:ascii="Arial" w:cs="Arial" w:eastAsia="Arial" w:hAnsi="Arial"/>
          <w:b w:val="false"/>
          <w:bCs w:val="false"/>
          <w:i w:val="false"/>
          <w:iCs w:val="false"/>
          <w:color w:val="111111"/>
          <w:sz w:val="18"/>
          <w:szCs w:val="18"/>
        </w:rPr>
        <w:t xml:space="preserve">Update: Fatal and severe liver injuries associated with rifampin and pyrazinamide for latent tuberculosis infection, and revisions in ATS/CDC recommendations — United States, 2001. </w:t>
      </w:r>
      <w:r>
        <w:rPr>
          <w:rFonts w:ascii="Arial" w:cs="Arial" w:eastAsia="Arial" w:hAnsi="Arial"/>
          <w:b w:val="false"/>
          <w:bCs w:val="false"/>
          <w:i/>
          <w:iCs/>
          <w:color w:val="111111"/>
          <w:sz w:val="18"/>
          <w:szCs w:val="18"/>
        </w:rPr>
        <w:t xml:space="preserve">MMWR.</w:t>
      </w:r>
      <w:r>
        <w:rPr>
          <w:rFonts w:ascii="Arial" w:cs="Arial" w:eastAsia="Arial" w:hAnsi="Arial"/>
          <w:b w:val="false"/>
          <w:bCs w:val="false"/>
          <w:i w:val="false"/>
          <w:iCs w:val="false"/>
          <w:color w:val="111111"/>
          <w:sz w:val="18"/>
          <w:szCs w:val="18"/>
        </w:rPr>
        <w:t xml:space="preserve"> 2001;50(34):733.</w:t>
      </w:r>
    </w:p>
    <w:p>
      <w:pPr>
        <w:tabs>
          <w:tab w:val="left" w:pos="480"/>
        </w:tabs>
        <w:spacing w:before="48" w:after="48"/>
        <w:ind w:left="480" w:hanging="480"/>
      </w:pPr>
      <w:r>
        <w:rPr>
          <w:rFonts w:ascii="Arial" w:cs="Arial" w:eastAsia="Arial" w:hAnsi="Arial"/>
          <w:color w:val="111111"/>
          <w:sz w:val="18"/>
          <w:szCs w:val="18"/>
        </w:rPr>
        <w:t xml:space="preserve">115.	</w:t>
      </w:r>
      <w:r>
        <w:rPr>
          <w:rFonts w:ascii="Arial" w:cs="Arial" w:eastAsia="Arial" w:hAnsi="Arial"/>
          <w:b w:val="false"/>
          <w:bCs w:val="false"/>
          <w:i w:val="false"/>
          <w:iCs w:val="false"/>
          <w:color w:val="111111"/>
          <w:sz w:val="18"/>
          <w:szCs w:val="18"/>
        </w:rPr>
        <w:t xml:space="preserve">Alonso-Echanove J,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Laszlo A, Chu G, Borja N, Blas R, Olortegui A, Binkin NJ, Jarvis WR. Occupational transmission of Mycobacterium tuberculosis to health care workers in a university hospital in Lima, Peru. </w:t>
      </w:r>
      <w:r>
        <w:rPr>
          <w:rFonts w:ascii="Arial" w:cs="Arial" w:eastAsia="Arial" w:hAnsi="Arial"/>
          <w:b w:val="false"/>
          <w:bCs w:val="false"/>
          <w:i/>
          <w:iCs/>
          <w:color w:val="111111"/>
          <w:sz w:val="18"/>
          <w:szCs w:val="18"/>
        </w:rPr>
        <w:t xml:space="preserve">Clin Infect Dis.</w:t>
      </w:r>
      <w:r>
        <w:rPr>
          <w:rFonts w:ascii="Arial" w:cs="Arial" w:eastAsia="Arial" w:hAnsi="Arial"/>
          <w:b w:val="false"/>
          <w:bCs w:val="false"/>
          <w:i w:val="false"/>
          <w:iCs w:val="false"/>
          <w:color w:val="111111"/>
          <w:sz w:val="18"/>
          <w:szCs w:val="18"/>
        </w:rPr>
        <w:t xml:space="preserve"> 2001;33(5):589–96.</w:t>
      </w:r>
    </w:p>
    <w:p>
      <w:pPr>
        <w:tabs>
          <w:tab w:val="left" w:pos="480"/>
        </w:tabs>
        <w:spacing w:before="48" w:after="48"/>
        <w:ind w:left="480" w:hanging="480"/>
      </w:pPr>
      <w:r>
        <w:rPr>
          <w:rFonts w:ascii="Arial" w:cs="Arial" w:eastAsia="Arial" w:hAnsi="Arial"/>
          <w:color w:val="111111"/>
          <w:sz w:val="18"/>
          <w:szCs w:val="18"/>
        </w:rPr>
        <w:t xml:space="preserve">116.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The presidential candidates and health care. </w:t>
      </w:r>
      <w:r>
        <w:rPr>
          <w:rFonts w:ascii="Arial" w:cs="Arial" w:eastAsia="Arial" w:hAnsi="Arial"/>
          <w:b w:val="false"/>
          <w:bCs w:val="false"/>
          <w:i/>
          <w:iCs/>
          <w:color w:val="111111"/>
          <w:sz w:val="18"/>
          <w:szCs w:val="18"/>
        </w:rPr>
        <w:t xml:space="preserve">N Engl J Med.</w:t>
      </w:r>
      <w:r>
        <w:rPr>
          <w:rFonts w:ascii="Arial" w:cs="Arial" w:eastAsia="Arial" w:hAnsi="Arial"/>
          <w:b w:val="false"/>
          <w:bCs w:val="false"/>
          <w:i w:val="false"/>
          <w:iCs w:val="false"/>
          <w:color w:val="111111"/>
          <w:sz w:val="18"/>
          <w:szCs w:val="18"/>
        </w:rPr>
        <w:t xml:space="preserve"> 2001;344(19):1481.</w:t>
      </w:r>
    </w:p>
    <w:p>
      <w:pPr>
        <w:tabs>
          <w:tab w:val="left" w:pos="480"/>
        </w:tabs>
        <w:spacing w:before="48" w:after="48"/>
        <w:ind w:left="480" w:hanging="480"/>
      </w:pPr>
      <w:r>
        <w:rPr>
          <w:rFonts w:ascii="Arial" w:cs="Arial" w:eastAsia="Arial" w:hAnsi="Arial"/>
          <w:color w:val="111111"/>
          <w:sz w:val="18"/>
          <w:szCs w:val="18"/>
        </w:rPr>
        <w:t xml:space="preserve">117.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Moore M, Binkin N, McCray E. Drug-resistant tuberculosis in foreign-born persons from Mexico, the Philippines, and Vietnam — United States, 1993–1997. </w:t>
      </w:r>
      <w:r>
        <w:rPr>
          <w:rFonts w:ascii="Arial" w:cs="Arial" w:eastAsia="Arial" w:hAnsi="Arial"/>
          <w:b w:val="false"/>
          <w:bCs w:val="false"/>
          <w:i/>
          <w:iCs/>
          <w:color w:val="111111"/>
          <w:sz w:val="18"/>
          <w:szCs w:val="18"/>
        </w:rPr>
        <w:t xml:space="preserve">Int J Tuberc Lung Dis.</w:t>
      </w:r>
      <w:r>
        <w:rPr>
          <w:rFonts w:ascii="Arial" w:cs="Arial" w:eastAsia="Arial" w:hAnsi="Arial"/>
          <w:b w:val="false"/>
          <w:bCs w:val="false"/>
          <w:i w:val="false"/>
          <w:iCs w:val="false"/>
          <w:color w:val="111111"/>
          <w:sz w:val="18"/>
          <w:szCs w:val="18"/>
        </w:rPr>
        <w:t xml:space="preserve"> 2001;5(1):53–8.</w:t>
      </w:r>
    </w:p>
    <w:p>
      <w:pPr>
        <w:tabs>
          <w:tab w:val="left" w:pos="480"/>
        </w:tabs>
        <w:spacing w:before="48" w:after="48"/>
        <w:ind w:left="480" w:hanging="480"/>
      </w:pPr>
      <w:r>
        <w:rPr>
          <w:rFonts w:ascii="Arial" w:cs="Arial" w:eastAsia="Arial" w:hAnsi="Arial"/>
          <w:color w:val="111111"/>
          <w:sz w:val="18"/>
          <w:szCs w:val="18"/>
        </w:rPr>
        <w:t xml:space="preserve">118.	</w:t>
      </w:r>
      <w:r>
        <w:rPr>
          <w:rFonts w:ascii="Arial" w:cs="Arial" w:eastAsia="Arial" w:hAnsi="Arial"/>
          <w:b/>
          <w:bCs/>
          <w:i w:val="false"/>
          <w:iCs w:val="false"/>
          <w:color w:val="111111"/>
          <w:sz w:val="18"/>
          <w:szCs w:val="18"/>
        </w:rPr>
        <w:t xml:space="preserve">Granich RM</w:t>
      </w:r>
      <w:r>
        <w:rPr>
          <w:rFonts w:ascii="Arial" w:cs="Arial" w:eastAsia="Arial" w:hAnsi="Arial"/>
          <w:b w:val="false"/>
          <w:bCs w:val="false"/>
          <w:i w:val="false"/>
          <w:iCs w:val="false"/>
          <w:color w:val="111111"/>
          <w:sz w:val="18"/>
          <w:szCs w:val="18"/>
        </w:rPr>
        <w:t xml:space="preserve">, Balandrano S, Santaella AJ, Binkin NJ, Castro KG, Marquez-Fiol A, Anzaldo G, Zarate M, Jaimes ML, Velásquez-Monroy O, Salazar L, Alvarez-Lucas C, Kuri P, Flisser A, Santos-Preciado J, Ruiz-Matus C, Tapia-Conyer R, Tappero JW. Survey of drug resistance of Mycobacterium tuberculosis in 3 Mexican states, 1997. </w:t>
      </w:r>
      <w:r>
        <w:rPr>
          <w:rFonts w:ascii="Arial" w:cs="Arial" w:eastAsia="Arial" w:hAnsi="Arial"/>
          <w:b w:val="false"/>
          <w:bCs w:val="false"/>
          <w:i/>
          <w:iCs/>
          <w:color w:val="111111"/>
          <w:sz w:val="18"/>
          <w:szCs w:val="18"/>
        </w:rPr>
        <w:t xml:space="preserve">Arch Intern Med.</w:t>
      </w:r>
      <w:r>
        <w:rPr>
          <w:rFonts w:ascii="Arial" w:cs="Arial" w:eastAsia="Arial" w:hAnsi="Arial"/>
          <w:b w:val="false"/>
          <w:bCs w:val="false"/>
          <w:i w:val="false"/>
          <w:iCs w:val="false"/>
          <w:color w:val="111111"/>
          <w:sz w:val="18"/>
          <w:szCs w:val="18"/>
        </w:rPr>
        <w:t xml:space="preserve"> 2000;160(5):639–44.</w:t>
      </w:r>
    </w:p>
    <w:p>
      <w:pPr>
        <w:tabs>
          <w:tab w:val="left" w:pos="480"/>
        </w:tabs>
        <w:spacing w:before="48" w:after="48"/>
        <w:ind w:left="480" w:hanging="480"/>
      </w:pPr>
      <w:r>
        <w:rPr>
          <w:rFonts w:ascii="Arial" w:cs="Arial" w:eastAsia="Arial" w:hAnsi="Arial"/>
          <w:color w:val="111111"/>
          <w:sz w:val="18"/>
          <w:szCs w:val="18"/>
        </w:rPr>
        <w:t xml:space="preserve">119.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Binkin N, Jarvis W, et al. Guidelines for the prevention of tuberculosis among health care workers in resource-limited settings. (CDC/WHO/IUATLD document) WHO/TB/99.269. 1999.</w:t>
      </w:r>
    </w:p>
    <w:p>
      <w:pPr>
        <w:tabs>
          <w:tab w:val="left" w:pos="480"/>
        </w:tabs>
        <w:spacing w:before="48" w:after="48"/>
        <w:ind w:left="480" w:hanging="480"/>
      </w:pPr>
      <w:r>
        <w:rPr>
          <w:rFonts w:ascii="Arial" w:cs="Arial" w:eastAsia="Arial" w:hAnsi="Arial"/>
          <w:color w:val="111111"/>
          <w:sz w:val="18"/>
          <w:szCs w:val="18"/>
        </w:rPr>
        <w:t xml:space="preserve">120.	</w:t>
      </w:r>
      <w:r>
        <w:rPr>
          <w:rFonts w:ascii="Arial" w:cs="Arial" w:eastAsia="Arial" w:hAnsi="Arial"/>
          <w:b w:val="false"/>
          <w:bCs w:val="false"/>
          <w:i w:val="false"/>
          <w:iCs w:val="false"/>
          <w:color w:val="111111"/>
          <w:sz w:val="18"/>
          <w:szCs w:val="18"/>
        </w:rPr>
        <w:t xml:space="preserve">Sfeir M and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Affirmative action needed in The Lancet. </w:t>
      </w:r>
      <w:r>
        <w:rPr>
          <w:rFonts w:ascii="Arial" w:cs="Arial" w:eastAsia="Arial" w:hAnsi="Arial"/>
          <w:b w:val="false"/>
          <w:bCs w:val="false"/>
          <w:i/>
          <w:iCs/>
          <w:color w:val="111111"/>
          <w:sz w:val="18"/>
          <w:szCs w:val="18"/>
        </w:rPr>
        <w:t xml:space="preserve">Lancet.</w:t>
      </w:r>
      <w:r>
        <w:rPr>
          <w:rFonts w:ascii="Arial" w:cs="Arial" w:eastAsia="Arial" w:hAnsi="Arial"/>
          <w:b w:val="false"/>
          <w:bCs w:val="false"/>
          <w:i w:val="false"/>
          <w:iCs w:val="false"/>
          <w:color w:val="111111"/>
          <w:sz w:val="18"/>
          <w:szCs w:val="18"/>
        </w:rPr>
        <w:t xml:space="preserve"> 1999;353(9158):1104.</w:t>
      </w:r>
    </w:p>
    <w:p>
      <w:pPr>
        <w:tabs>
          <w:tab w:val="left" w:pos="480"/>
        </w:tabs>
        <w:spacing w:before="48" w:after="48"/>
        <w:ind w:left="480" w:hanging="480"/>
      </w:pPr>
      <w:r>
        <w:rPr>
          <w:rFonts w:ascii="Arial" w:cs="Arial" w:eastAsia="Arial" w:hAnsi="Arial"/>
          <w:color w:val="111111"/>
          <w:sz w:val="18"/>
          <w:szCs w:val="18"/>
        </w:rPr>
        <w:t xml:space="preserve">121.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Zuber PLF, Fussell M, McMillian M, Burr J, Perez T, Binkin NJ. Tuberculosis among foreign-born residents of southern Florida, 1995. </w:t>
      </w:r>
      <w:r>
        <w:rPr>
          <w:rFonts w:ascii="Arial" w:cs="Arial" w:eastAsia="Arial" w:hAnsi="Arial"/>
          <w:b w:val="false"/>
          <w:bCs w:val="false"/>
          <w:i/>
          <w:iCs/>
          <w:color w:val="111111"/>
          <w:sz w:val="18"/>
          <w:szCs w:val="18"/>
        </w:rPr>
        <w:t xml:space="preserve">Public Health Rep.</w:t>
      </w:r>
      <w:r>
        <w:rPr>
          <w:rFonts w:ascii="Arial" w:cs="Arial" w:eastAsia="Arial" w:hAnsi="Arial"/>
          <w:b w:val="false"/>
          <w:bCs w:val="false"/>
          <w:i w:val="false"/>
          <w:iCs w:val="false"/>
          <w:color w:val="111111"/>
          <w:sz w:val="18"/>
          <w:szCs w:val="18"/>
        </w:rPr>
        <w:t xml:space="preserve"> 1998;113(6):552–6.</w:t>
      </w:r>
    </w:p>
    <w:p>
      <w:pPr>
        <w:tabs>
          <w:tab w:val="left" w:pos="480"/>
        </w:tabs>
        <w:spacing w:before="48" w:after="48"/>
        <w:ind w:left="480" w:hanging="480"/>
      </w:pPr>
      <w:r>
        <w:rPr>
          <w:rFonts w:ascii="Arial" w:cs="Arial" w:eastAsia="Arial" w:hAnsi="Arial"/>
          <w:color w:val="111111"/>
          <w:sz w:val="18"/>
          <w:szCs w:val="18"/>
        </w:rPr>
        <w:t xml:space="preserve">122.	</w:t>
      </w:r>
      <w:r>
        <w:rPr>
          <w:rFonts w:ascii="Arial" w:cs="Arial" w:eastAsia="Arial" w:hAnsi="Arial"/>
          <w:b w:val="false"/>
          <w:bCs w:val="false"/>
          <w:i w:val="false"/>
          <w:iCs w:val="false"/>
          <w:color w:val="111111"/>
          <w:sz w:val="18"/>
          <w:szCs w:val="18"/>
        </w:rPr>
        <w:t xml:space="preserve">Centers for Disease Control and Prevention. Population-based survey for drug resistance of tuberculosis — Mexico 1997. </w:t>
      </w:r>
      <w:r>
        <w:rPr>
          <w:rFonts w:ascii="Arial" w:cs="Arial" w:eastAsia="Arial" w:hAnsi="Arial"/>
          <w:b w:val="false"/>
          <w:bCs w:val="false"/>
          <w:i/>
          <w:iCs/>
          <w:color w:val="111111"/>
          <w:sz w:val="18"/>
          <w:szCs w:val="18"/>
        </w:rPr>
        <w:t xml:space="preserve">MMWR.</w:t>
      </w:r>
      <w:r>
        <w:rPr>
          <w:rFonts w:ascii="Arial" w:cs="Arial" w:eastAsia="Arial" w:hAnsi="Arial"/>
          <w:b w:val="false"/>
          <w:bCs w:val="false"/>
          <w:i w:val="false"/>
          <w:iCs w:val="false"/>
          <w:color w:val="111111"/>
          <w:sz w:val="18"/>
          <w:szCs w:val="18"/>
        </w:rPr>
        <w:t xml:space="preserve"> 1998;47(18):371–374.</w:t>
      </w:r>
    </w:p>
    <w:p>
      <w:pPr>
        <w:tabs>
          <w:tab w:val="left" w:pos="480"/>
        </w:tabs>
        <w:spacing w:before="48" w:after="48"/>
        <w:ind w:left="480" w:hanging="480"/>
      </w:pPr>
      <w:r>
        <w:rPr>
          <w:rFonts w:ascii="Arial" w:cs="Arial" w:eastAsia="Arial" w:hAnsi="Arial"/>
          <w:color w:val="111111"/>
          <w:sz w:val="18"/>
          <w:szCs w:val="18"/>
        </w:rPr>
        <w:t xml:space="preserve">123.	</w:t>
      </w:r>
      <w:r>
        <w:rPr>
          <w:rFonts w:ascii="Arial" w:cs="Arial" w:eastAsia="Arial" w:hAnsi="Arial"/>
          <w:b w:val="false"/>
          <w:bCs w:val="false"/>
          <w:i w:val="false"/>
          <w:iCs w:val="false"/>
          <w:color w:val="111111"/>
          <w:sz w:val="18"/>
          <w:szCs w:val="18"/>
        </w:rPr>
        <w:t xml:space="preserve">Centers for Disease Control and Prevention. Recommendations for prevention and control of tuberculosis among foreign-born persons. </w:t>
      </w:r>
      <w:r>
        <w:rPr>
          <w:rFonts w:ascii="Arial" w:cs="Arial" w:eastAsia="Arial" w:hAnsi="Arial"/>
          <w:b w:val="false"/>
          <w:bCs w:val="false"/>
          <w:i/>
          <w:iCs/>
          <w:color w:val="111111"/>
          <w:sz w:val="18"/>
          <w:szCs w:val="18"/>
        </w:rPr>
        <w:t xml:space="preserve">MMWR.</w:t>
      </w:r>
      <w:r>
        <w:rPr>
          <w:rFonts w:ascii="Arial" w:cs="Arial" w:eastAsia="Arial" w:hAnsi="Arial"/>
          <w:b w:val="false"/>
          <w:bCs w:val="false"/>
          <w:i w:val="false"/>
          <w:iCs w:val="false"/>
          <w:color w:val="111111"/>
          <w:sz w:val="18"/>
          <w:szCs w:val="18"/>
        </w:rPr>
        <w:t xml:space="preserve"> 1998;47(RR-16):2–27.</w:t>
      </w:r>
    </w:p>
    <w:p>
      <w:pPr>
        <w:tabs>
          <w:tab w:val="left" w:pos="480"/>
        </w:tabs>
        <w:spacing w:before="48" w:after="48"/>
        <w:ind w:left="480" w:hanging="480"/>
      </w:pPr>
      <w:r>
        <w:rPr>
          <w:rFonts w:ascii="Arial" w:cs="Arial" w:eastAsia="Arial" w:hAnsi="Arial"/>
          <w:color w:val="111111"/>
          <w:sz w:val="18"/>
          <w:szCs w:val="18"/>
        </w:rPr>
        <w:t xml:space="preserve">124.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Cantwell MF, Long K, Maldonado Y, Parsonnet J. Patterns of health seeking behavior during episodes of childhood diarrhea: a study of Tzotzil-speaking Mayans in the highlands of Chiapas, Mexico. </w:t>
      </w:r>
      <w:r>
        <w:rPr>
          <w:rFonts w:ascii="Arial" w:cs="Arial" w:eastAsia="Arial" w:hAnsi="Arial"/>
          <w:b w:val="false"/>
          <w:bCs w:val="false"/>
          <w:i/>
          <w:iCs/>
          <w:color w:val="111111"/>
          <w:sz w:val="18"/>
          <w:szCs w:val="18"/>
        </w:rPr>
        <w:t xml:space="preserve">Soc Sci Med.</w:t>
      </w:r>
      <w:r>
        <w:rPr>
          <w:rFonts w:ascii="Arial" w:cs="Arial" w:eastAsia="Arial" w:hAnsi="Arial"/>
          <w:b w:val="false"/>
          <w:bCs w:val="false"/>
          <w:i w:val="false"/>
          <w:iCs w:val="false"/>
          <w:color w:val="111111"/>
          <w:sz w:val="18"/>
          <w:szCs w:val="18"/>
        </w:rPr>
        <w:t xml:space="preserve"> 1999;48(4):489–95.</w:t>
      </w:r>
    </w:p>
    <w:p>
      <w:pPr>
        <w:tabs>
          <w:tab w:val="left" w:pos="480"/>
        </w:tabs>
        <w:spacing w:before="48" w:after="48"/>
        <w:ind w:left="480" w:hanging="480"/>
      </w:pPr>
      <w:r>
        <w:rPr>
          <w:rFonts w:ascii="Arial" w:cs="Arial" w:eastAsia="Arial" w:hAnsi="Arial"/>
          <w:color w:val="111111"/>
          <w:sz w:val="18"/>
          <w:szCs w:val="18"/>
        </w:rPr>
        <w:t xml:space="preserve">125.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Jacobs B, Mermin J, Pont A. Cuba's national AIDS program: the first decade. </w:t>
      </w:r>
      <w:r>
        <w:rPr>
          <w:rFonts w:ascii="Arial" w:cs="Arial" w:eastAsia="Arial" w:hAnsi="Arial"/>
          <w:b w:val="false"/>
          <w:bCs w:val="false"/>
          <w:i/>
          <w:iCs/>
          <w:color w:val="111111"/>
          <w:sz w:val="18"/>
          <w:szCs w:val="18"/>
        </w:rPr>
        <w:t xml:space="preserve">West J Med.</w:t>
      </w:r>
      <w:r>
        <w:rPr>
          <w:rFonts w:ascii="Arial" w:cs="Arial" w:eastAsia="Arial" w:hAnsi="Arial"/>
          <w:b w:val="false"/>
          <w:bCs w:val="false"/>
          <w:i w:val="false"/>
          <w:iCs w:val="false"/>
          <w:color w:val="111111"/>
          <w:sz w:val="18"/>
          <w:szCs w:val="18"/>
        </w:rPr>
        <w:t xml:space="preserve"> 1995;163(2):139–144.</w:t>
      </w:r>
    </w:p>
    <w:p>
      <w:pPr>
        <w:tabs>
          <w:tab w:val="left" w:pos="480"/>
        </w:tabs>
        <w:spacing w:before="48" w:after="48"/>
        <w:ind w:left="480" w:hanging="480"/>
      </w:pPr>
      <w:r>
        <w:rPr>
          <w:rFonts w:ascii="Arial" w:cs="Arial" w:eastAsia="Arial" w:hAnsi="Arial"/>
          <w:color w:val="111111"/>
          <w:sz w:val="18"/>
          <w:szCs w:val="18"/>
        </w:rPr>
        <w:t xml:space="preserve">126.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and Bera A. Preventing adverse effects. </w:t>
      </w:r>
      <w:r>
        <w:rPr>
          <w:rFonts w:ascii="Arial" w:cs="Arial" w:eastAsia="Arial" w:hAnsi="Arial"/>
          <w:b w:val="false"/>
          <w:bCs w:val="false"/>
          <w:i/>
          <w:iCs/>
          <w:color w:val="111111"/>
          <w:sz w:val="18"/>
          <w:szCs w:val="18"/>
        </w:rPr>
        <w:t xml:space="preserve">Ann Intern Med.</w:t>
      </w:r>
      <w:r>
        <w:rPr>
          <w:rFonts w:ascii="Arial" w:cs="Arial" w:eastAsia="Arial" w:hAnsi="Arial"/>
          <w:b w:val="false"/>
          <w:bCs w:val="false"/>
          <w:i w:val="false"/>
          <w:iCs w:val="false"/>
          <w:color w:val="111111"/>
          <w:sz w:val="18"/>
          <w:szCs w:val="18"/>
        </w:rPr>
        <w:t xml:space="preserve"> 1995;122(12):963.</w:t>
      </w:r>
    </w:p>
    <w:p>
      <w:pPr>
        <w:tabs>
          <w:tab w:val="left" w:pos="480"/>
        </w:tabs>
        <w:spacing w:before="48" w:after="48"/>
        <w:ind w:left="480" w:hanging="480"/>
      </w:pPr>
      <w:r>
        <w:rPr>
          <w:rFonts w:ascii="Arial" w:cs="Arial" w:eastAsia="Arial" w:hAnsi="Arial"/>
          <w:color w:val="111111"/>
          <w:sz w:val="18"/>
          <w:szCs w:val="18"/>
        </w:rPr>
        <w:t xml:space="preserve">127.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Sfeir M, Jacobs B. Detention of HIV-positive Haitians and Cubans. </w:t>
      </w:r>
      <w:r>
        <w:rPr>
          <w:rFonts w:ascii="Arial" w:cs="Arial" w:eastAsia="Arial" w:hAnsi="Arial"/>
          <w:b w:val="false"/>
          <w:bCs w:val="false"/>
          <w:i/>
          <w:iCs/>
          <w:color w:val="111111"/>
          <w:sz w:val="18"/>
          <w:szCs w:val="18"/>
        </w:rPr>
        <w:t xml:space="preserve">N Engl J Med.</w:t>
      </w:r>
      <w:r>
        <w:rPr>
          <w:rFonts w:ascii="Arial" w:cs="Arial" w:eastAsia="Arial" w:hAnsi="Arial"/>
          <w:b w:val="false"/>
          <w:bCs w:val="false"/>
          <w:i w:val="false"/>
          <w:iCs w:val="false"/>
          <w:color w:val="111111"/>
          <w:sz w:val="18"/>
          <w:szCs w:val="18"/>
        </w:rPr>
        <w:t xml:space="preserve"> 1994;330(5):372.</w:t>
      </w:r>
    </w:p>
    <w:p>
      <w:pPr>
        <w:tabs>
          <w:tab w:val="left" w:pos="480"/>
        </w:tabs>
        <w:spacing w:before="48" w:after="48"/>
        <w:ind w:left="480" w:hanging="480"/>
      </w:pPr>
      <w:r>
        <w:rPr>
          <w:rFonts w:ascii="Arial" w:cs="Arial" w:eastAsia="Arial" w:hAnsi="Arial"/>
          <w:color w:val="111111"/>
          <w:sz w:val="18"/>
          <w:szCs w:val="18"/>
        </w:rPr>
        <w:t xml:space="preserve">128.	</w:t>
      </w:r>
      <w:r>
        <w:rPr>
          <w:rFonts w:ascii="Arial" w:cs="Arial" w:eastAsia="Arial" w:hAnsi="Arial"/>
          <w:b w:val="false"/>
          <w:bCs w:val="false"/>
          <w:i w:val="false"/>
          <w:iCs w:val="false"/>
          <w:color w:val="111111"/>
          <w:sz w:val="18"/>
          <w:szCs w:val="18"/>
        </w:rPr>
        <w:t xml:space="preserve">Siegel RD,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Recurrent aphthous ulcers in association with HIV infection, letter. </w:t>
      </w:r>
      <w:r>
        <w:rPr>
          <w:rFonts w:ascii="Arial" w:cs="Arial" w:eastAsia="Arial" w:hAnsi="Arial"/>
          <w:b w:val="false"/>
          <w:bCs w:val="false"/>
          <w:i/>
          <w:iCs/>
          <w:color w:val="111111"/>
          <w:sz w:val="18"/>
          <w:szCs w:val="18"/>
        </w:rPr>
        <w:t xml:space="preserve">Oral Surg Oral Med Oral Path.</w:t>
      </w:r>
      <w:r>
        <w:rPr>
          <w:rFonts w:ascii="Arial" w:cs="Arial" w:eastAsia="Arial" w:hAnsi="Arial"/>
          <w:b w:val="false"/>
          <w:bCs w:val="false"/>
          <w:i w:val="false"/>
          <w:iCs w:val="false"/>
          <w:color w:val="111111"/>
          <w:sz w:val="18"/>
          <w:szCs w:val="18"/>
        </w:rPr>
        <w:t xml:space="preserve"> 1993;76(4):406–7.</w:t>
      </w:r>
    </w:p>
    <w:p>
      <w:pPr>
        <w:tabs>
          <w:tab w:val="left" w:pos="480"/>
        </w:tabs>
        <w:spacing w:before="48" w:after="48"/>
        <w:ind w:left="480" w:hanging="480"/>
      </w:pPr>
      <w:r>
        <w:rPr>
          <w:rFonts w:ascii="Arial" w:cs="Arial" w:eastAsia="Arial" w:hAnsi="Arial"/>
          <w:color w:val="111111"/>
          <w:sz w:val="18"/>
          <w:szCs w:val="18"/>
        </w:rPr>
        <w:t xml:space="preserve">129.	</w:t>
      </w:r>
      <w:r>
        <w:rPr>
          <w:rFonts w:ascii="Arial" w:cs="Arial" w:eastAsia="Arial" w:hAnsi="Arial"/>
          <w:b w:val="false"/>
          <w:bCs w:val="false"/>
          <w:i w:val="false"/>
          <w:iCs w:val="false"/>
          <w:color w:val="111111"/>
          <w:sz w:val="18"/>
          <w:szCs w:val="18"/>
        </w:rPr>
        <w:t xml:space="preserve">Mermin J,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Maternal-fetal transmission of human immunodeficiency virus, letter. </w:t>
      </w:r>
      <w:r>
        <w:rPr>
          <w:rFonts w:ascii="Arial" w:cs="Arial" w:eastAsia="Arial" w:hAnsi="Arial"/>
          <w:b w:val="false"/>
          <w:bCs w:val="false"/>
          <w:i/>
          <w:iCs/>
          <w:color w:val="111111"/>
          <w:sz w:val="18"/>
          <w:szCs w:val="18"/>
        </w:rPr>
        <w:t xml:space="preserve">Clin Infect Dis.</w:t>
      </w:r>
      <w:r>
        <w:rPr>
          <w:rFonts w:ascii="Arial" w:cs="Arial" w:eastAsia="Arial" w:hAnsi="Arial"/>
          <w:b w:val="false"/>
          <w:bCs w:val="false"/>
          <w:i w:val="false"/>
          <w:iCs w:val="false"/>
          <w:color w:val="111111"/>
          <w:sz w:val="18"/>
          <w:szCs w:val="18"/>
        </w:rPr>
        <w:t xml:space="preserve"> 1993;16(6):828–9.</w:t>
      </w:r>
    </w:p>
    <w:p>
      <w:pPr>
        <w:tabs>
          <w:tab w:val="left" w:pos="480"/>
        </w:tabs>
        <w:spacing w:before="48" w:after="48"/>
        <w:ind w:left="480" w:hanging="480"/>
      </w:pPr>
      <w:r>
        <w:rPr>
          <w:rFonts w:ascii="Arial" w:cs="Arial" w:eastAsia="Arial" w:hAnsi="Arial"/>
          <w:color w:val="111111"/>
          <w:sz w:val="18"/>
          <w:szCs w:val="18"/>
        </w:rPr>
        <w:t xml:space="preserve">130.	</w:t>
      </w:r>
      <w:r>
        <w:rPr>
          <w:rFonts w:ascii="Arial" w:cs="Arial" w:eastAsia="Arial" w:hAnsi="Arial"/>
          <w:b w:val="false"/>
          <w:bCs w:val="false"/>
          <w:i w:val="false"/>
          <w:iCs w:val="false"/>
          <w:color w:val="111111"/>
          <w:sz w:val="18"/>
          <w:szCs w:val="18"/>
        </w:rPr>
        <w:t xml:space="preserve">Allen S, Batungwanayo J, Kerlikowske K, Lifson AR, Wolf W,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Taelman H, Van de Perre P, Serifilira A, Bogaerts J, et al. Two year incidence of tuberculosis in cohorts of HIV infected and uninfected urban Rwandan women. </w:t>
      </w:r>
      <w:r>
        <w:rPr>
          <w:rFonts w:ascii="Arial" w:cs="Arial" w:eastAsia="Arial" w:hAnsi="Arial"/>
          <w:b w:val="false"/>
          <w:bCs w:val="false"/>
          <w:i/>
          <w:iCs/>
          <w:color w:val="111111"/>
          <w:sz w:val="18"/>
          <w:szCs w:val="18"/>
        </w:rPr>
        <w:t xml:space="preserve">Am Rev Respir Dis.</w:t>
      </w:r>
      <w:r>
        <w:rPr>
          <w:rFonts w:ascii="Arial" w:cs="Arial" w:eastAsia="Arial" w:hAnsi="Arial"/>
          <w:b w:val="false"/>
          <w:bCs w:val="false"/>
          <w:i w:val="false"/>
          <w:iCs w:val="false"/>
          <w:color w:val="111111"/>
          <w:sz w:val="18"/>
          <w:szCs w:val="18"/>
        </w:rPr>
        <w:t xml:space="preserve"> 1992;146(6):1439–44.</w:t>
      </w:r>
    </w:p>
    <w:p>
      <w:pPr>
        <w:tabs>
          <w:tab w:val="left" w:pos="480"/>
        </w:tabs>
        <w:spacing w:before="48" w:after="48"/>
        <w:ind w:left="480" w:hanging="480"/>
      </w:pPr>
      <w:r>
        <w:rPr>
          <w:rFonts w:ascii="Arial" w:cs="Arial" w:eastAsia="Arial" w:hAnsi="Arial"/>
          <w:color w:val="111111"/>
          <w:sz w:val="18"/>
          <w:szCs w:val="18"/>
        </w:rPr>
        <w:t xml:space="preserve">131.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Mermin J. Romantic relationships between physicians and patients. </w:t>
      </w:r>
      <w:r>
        <w:rPr>
          <w:rFonts w:ascii="Arial" w:cs="Arial" w:eastAsia="Arial" w:hAnsi="Arial"/>
          <w:b w:val="false"/>
          <w:bCs w:val="false"/>
          <w:i/>
          <w:iCs/>
          <w:color w:val="111111"/>
          <w:sz w:val="18"/>
          <w:szCs w:val="18"/>
        </w:rPr>
        <w:t xml:space="preserve">Acad Med.</w:t>
      </w:r>
      <w:r>
        <w:rPr>
          <w:rFonts w:ascii="Arial" w:cs="Arial" w:eastAsia="Arial" w:hAnsi="Arial"/>
          <w:b w:val="false"/>
          <w:bCs w:val="false"/>
          <w:i w:val="false"/>
          <w:iCs w:val="false"/>
          <w:color w:val="111111"/>
          <w:sz w:val="18"/>
          <w:szCs w:val="18"/>
        </w:rPr>
        <w:t xml:space="preserve"> 1992;67(9):586.</w:t>
      </w:r>
    </w:p>
    <w:p>
      <w:pPr>
        <w:tabs>
          <w:tab w:val="left" w:pos="480"/>
        </w:tabs>
        <w:spacing w:before="48" w:after="48"/>
        <w:ind w:left="480" w:hanging="480"/>
      </w:pPr>
      <w:r>
        <w:rPr>
          <w:rFonts w:ascii="Arial" w:cs="Arial" w:eastAsia="Arial" w:hAnsi="Arial"/>
          <w:color w:val="111111"/>
          <w:sz w:val="18"/>
          <w:szCs w:val="18"/>
        </w:rPr>
        <w:t xml:space="preserve">132.	</w:t>
      </w:r>
      <w:r>
        <w:rPr>
          <w:rFonts w:ascii="Arial" w:cs="Arial" w:eastAsia="Arial" w:hAnsi="Arial"/>
          <w:b w:val="false"/>
          <w:bCs w:val="false"/>
          <w:i w:val="false"/>
          <w:iCs w:val="false"/>
          <w:color w:val="111111"/>
          <w:sz w:val="18"/>
          <w:szCs w:val="18"/>
        </w:rPr>
        <w:t xml:space="preserve">Mermin J,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More on routine testing, letter. </w:t>
      </w:r>
      <w:r>
        <w:rPr>
          <w:rFonts w:ascii="Arial" w:cs="Arial" w:eastAsia="Arial" w:hAnsi="Arial"/>
          <w:b w:val="false"/>
          <w:bCs w:val="false"/>
          <w:i/>
          <w:iCs/>
          <w:color w:val="111111"/>
          <w:sz w:val="18"/>
          <w:szCs w:val="18"/>
        </w:rPr>
        <w:t xml:space="preserve">N Engl J Med.</w:t>
      </w:r>
      <w:r>
        <w:rPr>
          <w:rFonts w:ascii="Arial" w:cs="Arial" w:eastAsia="Arial" w:hAnsi="Arial"/>
          <w:b w:val="false"/>
          <w:bCs w:val="false"/>
          <w:i w:val="false"/>
          <w:iCs w:val="false"/>
          <w:color w:val="111111"/>
          <w:sz w:val="18"/>
          <w:szCs w:val="18"/>
        </w:rPr>
        <w:t xml:space="preserve"> 1992;328(23):1715–6.</w:t>
      </w:r>
    </w:p>
    <w:p>
      <w:pPr>
        <w:tabs>
          <w:tab w:val="left" w:pos="480"/>
        </w:tabs>
        <w:spacing w:before="48" w:after="48"/>
        <w:ind w:left="480" w:hanging="480"/>
      </w:pPr>
      <w:r>
        <w:rPr>
          <w:rFonts w:ascii="Arial" w:cs="Arial" w:eastAsia="Arial" w:hAnsi="Arial"/>
          <w:color w:val="111111"/>
          <w:sz w:val="18"/>
          <w:szCs w:val="18"/>
        </w:rPr>
        <w:t xml:space="preserve">133.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Mermin J. Students' attitudes about AIDS. </w:t>
      </w:r>
      <w:r>
        <w:rPr>
          <w:rFonts w:ascii="Arial" w:cs="Arial" w:eastAsia="Arial" w:hAnsi="Arial"/>
          <w:b w:val="false"/>
          <w:bCs w:val="false"/>
          <w:i/>
          <w:iCs/>
          <w:color w:val="111111"/>
          <w:sz w:val="18"/>
          <w:szCs w:val="18"/>
        </w:rPr>
        <w:t xml:space="preserve">Ann Intern Med.</w:t>
      </w:r>
      <w:r>
        <w:rPr>
          <w:rFonts w:ascii="Arial" w:cs="Arial" w:eastAsia="Arial" w:hAnsi="Arial"/>
          <w:b w:val="false"/>
          <w:bCs w:val="false"/>
          <w:i w:val="false"/>
          <w:iCs w:val="false"/>
          <w:color w:val="111111"/>
          <w:sz w:val="18"/>
          <w:szCs w:val="18"/>
        </w:rPr>
        <w:t xml:space="preserve"> 1991;114(12):1066.</w:t>
      </w:r>
    </w:p>
    <w:p>
      <w:pPr>
        <w:tabs>
          <w:tab w:val="left" w:pos="480"/>
        </w:tabs>
        <w:spacing w:before="48" w:after="48"/>
        <w:ind w:left="480" w:hanging="480"/>
      </w:pPr>
      <w:r>
        <w:rPr>
          <w:rFonts w:ascii="Arial" w:cs="Arial" w:eastAsia="Arial" w:hAnsi="Arial"/>
          <w:color w:val="111111"/>
          <w:sz w:val="18"/>
          <w:szCs w:val="18"/>
        </w:rPr>
        <w:t xml:space="preserve">134.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Mermin J. Public policy, cultural beliefs, and epidemiology of HIV in Cameroon, Africa. Morrison Institute Working Paper, 1990.</w:t>
      </w:r>
    </w:p>
    <w:p>
      <w:pPr>
        <w:tabs>
          <w:tab w:val="left" w:pos="480"/>
        </w:tabs>
        <w:spacing w:before="48" w:after="48"/>
        <w:ind w:left="480" w:hanging="480"/>
      </w:pPr>
      <w:r>
        <w:rPr>
          <w:rFonts w:ascii="Arial" w:cs="Arial" w:eastAsia="Arial" w:hAnsi="Arial"/>
          <w:color w:val="111111"/>
          <w:sz w:val="18"/>
          <w:szCs w:val="18"/>
        </w:rPr>
        <w:t xml:space="preserve">135.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King R. The role of the juju priest in rural Ghana. Overseas Development Network Global Objective's Journal, Stanford University, June 1988.</w:t>
      </w:r>
    </w:p>
    <w:p>
      <w:pPr>
        <w:tabs>
          <w:tab w:val="left" w:pos="480"/>
        </w:tabs>
        <w:spacing w:before="48" w:after="48"/>
        <w:ind w:left="480" w:hanging="480"/>
      </w:pPr>
      <w:r>
        <w:rPr>
          <w:rFonts w:ascii="Arial" w:cs="Arial" w:eastAsia="Arial" w:hAnsi="Arial"/>
          <w:color w:val="111111"/>
          <w:sz w:val="18"/>
          <w:szCs w:val="18"/>
        </w:rPr>
        <w:t xml:space="preserve">136.	</w:t>
      </w:r>
      <w:r>
        <w:rPr>
          <w:rFonts w:ascii="Arial" w:cs="Arial" w:eastAsia="Arial" w:hAnsi="Arial"/>
          <w:b/>
          <w:bCs/>
          <w:i w:val="false"/>
          <w:iCs w:val="false"/>
          <w:color w:val="111111"/>
          <w:sz w:val="18"/>
          <w:szCs w:val="18"/>
        </w:rPr>
        <w:t xml:space="preserve">Granich R</w:t>
      </w:r>
      <w:r>
        <w:rPr>
          <w:rFonts w:ascii="Arial" w:cs="Arial" w:eastAsia="Arial" w:hAnsi="Arial"/>
          <w:b w:val="false"/>
          <w:bCs w:val="false"/>
          <w:i w:val="false"/>
          <w:iCs w:val="false"/>
          <w:color w:val="111111"/>
          <w:sz w:val="18"/>
          <w:szCs w:val="18"/>
        </w:rPr>
        <w:t xml:space="preserve">, Rosberg J. Casera, curandero and clínica: a study of health seeking behavior in a Tarascan village. UCSD Undergraduate Studies Journal, 1984.</w:t>
      </w:r>
    </w:p>
    <w:p>
      <w:pPr>
        <w:spacing w:before="80" w:after="80"/>
      </w:pPr>
      <w:r>
        <w:rPr>
          <w:rFonts w:ascii="Arial" w:cs="Arial" w:eastAsia="Arial" w:hAnsi="Arial"/>
          <w:i/>
          <w:iCs/>
          <w:color w:val="111111"/>
          <w:sz w:val="17"/>
          <w:szCs w:val="17"/>
        </w:rPr>
        <w:t xml:space="preserve">Conference abstracts, presentations, and posters available on request.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2026-03-27T21:00:43.779Z</dcterms:created>
  <dcterms:modified xsi:type="dcterms:W3CDTF">2026-03-27T21:00:43.805Z</dcterms:modified>
</cp:coreProperties>
</file>

<file path=docProps/custom.xml><?xml version="1.0" encoding="utf-8"?>
<Properties xmlns="http://schemas.openxmlformats.org/officeDocument/2006/custom-properties" xmlns:vt="http://schemas.openxmlformats.org/officeDocument/2006/docPropsVTypes"/>
</file>